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0B" w:rsidRPr="005E0180" w:rsidRDefault="00C0740B" w:rsidP="00C07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0740B" w:rsidRPr="005E0180" w:rsidRDefault="009C6B2B" w:rsidP="002A1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rFonts w:ascii="Times New Roman" w:hAnsi="Times New Roman" w:cs="Times New Roman"/>
          <w:b/>
          <w:sz w:val="24"/>
          <w:szCs w:val="24"/>
        </w:rPr>
        <w:t xml:space="preserve">К показателям </w:t>
      </w:r>
      <w:r w:rsidR="008344C9">
        <w:rPr>
          <w:rFonts w:ascii="Times New Roman" w:hAnsi="Times New Roman" w:cs="Times New Roman"/>
          <w:b/>
          <w:sz w:val="24"/>
          <w:szCs w:val="24"/>
        </w:rPr>
        <w:t xml:space="preserve"> проекта </w:t>
      </w:r>
      <w:r w:rsidRPr="005E0180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C0740B" w:rsidRPr="005E0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180">
        <w:rPr>
          <w:rFonts w:ascii="Times New Roman" w:hAnsi="Times New Roman" w:cs="Times New Roman"/>
          <w:b/>
          <w:sz w:val="24"/>
          <w:szCs w:val="24"/>
        </w:rPr>
        <w:t>бюджета</w:t>
      </w:r>
      <w:r w:rsidR="00E42A1A" w:rsidRPr="005E0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40B" w:rsidRPr="005E018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B69A0" w:rsidRPr="005E0180">
        <w:rPr>
          <w:rFonts w:ascii="Times New Roman" w:hAnsi="Times New Roman" w:cs="Times New Roman"/>
          <w:b/>
          <w:sz w:val="24"/>
          <w:szCs w:val="24"/>
        </w:rPr>
        <w:t>Красноярское сельское поселение</w:t>
      </w:r>
    </w:p>
    <w:p w:rsidR="00C0740B" w:rsidRPr="005E0180" w:rsidRDefault="008344C9" w:rsidP="002A1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</w:t>
      </w:r>
      <w:r w:rsidR="009B69A0" w:rsidRPr="005E0180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9C6B2B" w:rsidRPr="005E018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A1B02" w:rsidRPr="005E018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плановый период 2023 и 2024</w:t>
      </w:r>
      <w:r w:rsidR="009C6B2B" w:rsidRPr="005E018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71132" w:rsidRPr="005E0180" w:rsidRDefault="00471132" w:rsidP="00B105B3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C0F" w:rsidRPr="005E0180" w:rsidRDefault="00AE2C0F" w:rsidP="00AE2C0F">
      <w:pPr>
        <w:pStyle w:val="a5"/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0180">
        <w:rPr>
          <w:rFonts w:ascii="Times New Roman" w:hAnsi="Times New Roman" w:cs="Times New Roman"/>
          <w:b/>
          <w:i/>
          <w:sz w:val="24"/>
          <w:szCs w:val="24"/>
        </w:rPr>
        <w:t>Осо</w:t>
      </w:r>
      <w:r w:rsidR="00471132" w:rsidRPr="005E0180">
        <w:rPr>
          <w:rFonts w:ascii="Times New Roman" w:hAnsi="Times New Roman" w:cs="Times New Roman"/>
          <w:b/>
          <w:i/>
          <w:sz w:val="24"/>
          <w:szCs w:val="24"/>
        </w:rPr>
        <w:t>бенности</w:t>
      </w:r>
      <w:r w:rsidR="008344C9">
        <w:rPr>
          <w:rFonts w:ascii="Times New Roman" w:hAnsi="Times New Roman" w:cs="Times New Roman"/>
          <w:b/>
          <w:i/>
          <w:sz w:val="24"/>
          <w:szCs w:val="24"/>
        </w:rPr>
        <w:t xml:space="preserve"> проекта местного бюджета на 2022-2024</w:t>
      </w:r>
      <w:r w:rsidR="00867435" w:rsidRPr="005E0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0180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471132" w:rsidRPr="005E0180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8861E7" w:rsidRPr="005E0180" w:rsidRDefault="008861E7" w:rsidP="00AE2C0F">
      <w:pPr>
        <w:pStyle w:val="a5"/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44C9" w:rsidRDefault="008344C9" w:rsidP="004C1586">
      <w:pPr>
        <w:pStyle w:val="a5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параметра местного бюджета на 2022 год и плановый период 2023 и 2024 годов одобрен комиссией по составлению проекта местного бюджета на 2022 год и </w:t>
      </w:r>
      <w:r w:rsidR="0032023D">
        <w:rPr>
          <w:rFonts w:ascii="Times New Roman" w:hAnsi="Times New Roman" w:cs="Times New Roman"/>
          <w:sz w:val="24"/>
          <w:szCs w:val="24"/>
        </w:rPr>
        <w:t>плановый период 2023 и 2024 годов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4C9" w:rsidRDefault="008344C9" w:rsidP="008344C9">
      <w:pPr>
        <w:pStyle w:val="a5"/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параметры местного бюджета </w:t>
      </w:r>
    </w:p>
    <w:p w:rsidR="00EA15EC" w:rsidRPr="005E0180" w:rsidRDefault="00EA15EC" w:rsidP="00EA15EC">
      <w:pPr>
        <w:pStyle w:val="2"/>
        <w:spacing w:after="0" w:line="276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Таблица</w:t>
      </w:r>
      <w:r w:rsidR="00FA5D8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A15EC" w:rsidRPr="005E0180" w:rsidRDefault="00EA15EC" w:rsidP="00EA15EC">
      <w:pPr>
        <w:pStyle w:val="2"/>
        <w:spacing w:after="0" w:line="276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0180">
        <w:rPr>
          <w:rFonts w:ascii="Times New Roman" w:hAnsi="Times New Roman" w:cs="Times New Roman"/>
          <w:i/>
          <w:sz w:val="24"/>
          <w:szCs w:val="24"/>
        </w:rPr>
        <w:t>(тыс.</w:t>
      </w:r>
      <w:r w:rsidR="006D2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180">
        <w:rPr>
          <w:rFonts w:ascii="Times New Roman" w:hAnsi="Times New Roman" w:cs="Times New Roman"/>
          <w:i/>
          <w:sz w:val="24"/>
          <w:szCs w:val="24"/>
        </w:rPr>
        <w:t>рублей)</w:t>
      </w:r>
    </w:p>
    <w:tbl>
      <w:tblPr>
        <w:tblStyle w:val="a7"/>
        <w:tblW w:w="0" w:type="auto"/>
        <w:tblInd w:w="283" w:type="dxa"/>
        <w:tblLook w:val="04A0" w:firstRow="1" w:lastRow="0" w:firstColumn="1" w:lastColumn="0" w:noHBand="0" w:noVBand="1"/>
      </w:tblPr>
      <w:tblGrid>
        <w:gridCol w:w="1716"/>
        <w:gridCol w:w="1515"/>
        <w:gridCol w:w="1514"/>
        <w:gridCol w:w="1514"/>
        <w:gridCol w:w="1514"/>
        <w:gridCol w:w="1514"/>
      </w:tblGrid>
      <w:tr w:rsidR="00EA15EC" w:rsidRPr="005E0180" w:rsidTr="00EA15EC">
        <w:tc>
          <w:tcPr>
            <w:tcW w:w="1716" w:type="dxa"/>
            <w:vMerge w:val="restart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29" w:type="dxa"/>
            <w:gridSpan w:val="2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A15EC" w:rsidRPr="005E0180" w:rsidTr="00EA15EC">
        <w:tc>
          <w:tcPr>
            <w:tcW w:w="1716" w:type="dxa"/>
            <w:vMerge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01.01.2021</w:t>
            </w: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 xml:space="preserve">План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состоянию на 01.10.2021</w:t>
            </w: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A15EC" w:rsidRPr="005E0180" w:rsidTr="00EA15EC">
        <w:tc>
          <w:tcPr>
            <w:tcW w:w="1716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515" w:type="dxa"/>
          </w:tcPr>
          <w:p w:rsidR="00EA15EC" w:rsidRPr="005E0180" w:rsidRDefault="00827559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10005,5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10342,6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8853,0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8767,0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8809,0</w:t>
            </w:r>
          </w:p>
        </w:tc>
      </w:tr>
      <w:tr w:rsidR="00EA15EC" w:rsidRPr="005E0180" w:rsidTr="00EA15EC">
        <w:tc>
          <w:tcPr>
            <w:tcW w:w="1716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15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EC" w:rsidRPr="005E0180" w:rsidTr="00EA15EC">
        <w:tc>
          <w:tcPr>
            <w:tcW w:w="1716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5" w:type="dxa"/>
          </w:tcPr>
          <w:p w:rsidR="00EA15EC" w:rsidRPr="005E0180" w:rsidRDefault="00827559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3478,0</w:t>
            </w:r>
          </w:p>
        </w:tc>
        <w:tc>
          <w:tcPr>
            <w:tcW w:w="1514" w:type="dxa"/>
          </w:tcPr>
          <w:p w:rsidR="00EA15EC" w:rsidRPr="005E0180" w:rsidRDefault="00827559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3478,0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3312,0</w:t>
            </w:r>
          </w:p>
        </w:tc>
      </w:tr>
      <w:tr w:rsidR="00EA15EC" w:rsidRPr="005E0180" w:rsidTr="00EA15EC">
        <w:tc>
          <w:tcPr>
            <w:tcW w:w="1716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Безвозмездые</w:t>
            </w:r>
            <w:proofErr w:type="spellEnd"/>
            <w:r w:rsidRPr="005E0180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</w:p>
        </w:tc>
        <w:tc>
          <w:tcPr>
            <w:tcW w:w="1515" w:type="dxa"/>
          </w:tcPr>
          <w:p w:rsidR="00EA15EC" w:rsidRPr="005E0180" w:rsidRDefault="00827559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6527,5</w:t>
            </w:r>
          </w:p>
        </w:tc>
        <w:tc>
          <w:tcPr>
            <w:tcW w:w="1514" w:type="dxa"/>
          </w:tcPr>
          <w:p w:rsidR="00EA15EC" w:rsidRPr="005E0180" w:rsidRDefault="00827559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6864,6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5497,0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5497,0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5497,0</w:t>
            </w:r>
          </w:p>
        </w:tc>
      </w:tr>
      <w:tr w:rsidR="00EA15EC" w:rsidRPr="005E0180" w:rsidTr="00EA15EC">
        <w:tc>
          <w:tcPr>
            <w:tcW w:w="1716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515" w:type="dxa"/>
          </w:tcPr>
          <w:p w:rsidR="00EA15EC" w:rsidRPr="005E0180" w:rsidRDefault="00827559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10005,5</w:t>
            </w:r>
          </w:p>
        </w:tc>
        <w:tc>
          <w:tcPr>
            <w:tcW w:w="1514" w:type="dxa"/>
          </w:tcPr>
          <w:p w:rsidR="00EA15EC" w:rsidRPr="005E0180" w:rsidRDefault="00827559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10542,6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8853,0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8767,0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8767,0</w:t>
            </w:r>
          </w:p>
        </w:tc>
      </w:tr>
      <w:tr w:rsidR="00EA15EC" w:rsidRPr="005E0180" w:rsidTr="00EA15EC">
        <w:tc>
          <w:tcPr>
            <w:tcW w:w="1716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-), профицит (+)</w:t>
            </w:r>
          </w:p>
        </w:tc>
        <w:tc>
          <w:tcPr>
            <w:tcW w:w="1515" w:type="dxa"/>
          </w:tcPr>
          <w:p w:rsidR="00827559" w:rsidRPr="005E0180" w:rsidRDefault="00827559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4" w:type="dxa"/>
          </w:tcPr>
          <w:p w:rsidR="00EA15EC" w:rsidRPr="005E0180" w:rsidRDefault="00827559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4" w:type="dxa"/>
          </w:tcPr>
          <w:p w:rsidR="00EA15EC" w:rsidRPr="005E0180" w:rsidRDefault="00EA15EC" w:rsidP="00EA15EC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A15EC" w:rsidRPr="005E0180" w:rsidRDefault="00EA15EC" w:rsidP="00EA15EC">
      <w:pPr>
        <w:pStyle w:val="2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861E7" w:rsidRPr="005E0180" w:rsidRDefault="00260412" w:rsidP="004C1586">
      <w:pPr>
        <w:pStyle w:val="a5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местного бюджета на 2022-2024 годы составлен с учетом требований Бюджетного кодекса Российской Федерации и областного бюджета на 2022-2024</w:t>
      </w:r>
      <w:r w:rsidR="009322A4" w:rsidRPr="005E0180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, на основании  письма</w:t>
      </w:r>
      <w:r w:rsidR="008861E7" w:rsidRPr="005E0180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>
        <w:rPr>
          <w:rFonts w:ascii="Times New Roman" w:hAnsi="Times New Roman" w:cs="Times New Roman"/>
          <w:sz w:val="24"/>
          <w:szCs w:val="24"/>
        </w:rPr>
        <w:t>а финансов Томской области от 09.09.2021  № 50-02/18/1-318</w:t>
      </w:r>
      <w:r w:rsidR="008861E7" w:rsidRPr="005E0180">
        <w:rPr>
          <w:rFonts w:ascii="Times New Roman" w:hAnsi="Times New Roman" w:cs="Times New Roman"/>
          <w:sz w:val="24"/>
          <w:szCs w:val="24"/>
        </w:rPr>
        <w:t xml:space="preserve"> «Подходы по формированию меж</w:t>
      </w:r>
      <w:r>
        <w:rPr>
          <w:rFonts w:ascii="Times New Roman" w:hAnsi="Times New Roman" w:cs="Times New Roman"/>
          <w:sz w:val="24"/>
          <w:szCs w:val="24"/>
        </w:rPr>
        <w:t>бюджетных отношений на 2022 год и на плановый период 2023 и 2024</w:t>
      </w:r>
      <w:r w:rsidR="008861E7" w:rsidRPr="005E018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A1FF0" w:rsidRDefault="00260412" w:rsidP="002A1FF0">
      <w:pPr>
        <w:pStyle w:val="2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1FF0" w:rsidRPr="005E0180">
        <w:rPr>
          <w:rFonts w:ascii="Times New Roman" w:hAnsi="Times New Roman" w:cs="Times New Roman"/>
          <w:sz w:val="24"/>
          <w:szCs w:val="24"/>
        </w:rPr>
        <w:t>При формировании местного бюджета учитывались принятые федеральные законы, предусматривающие внесение изменений в бюджетное и налоговое законодательс</w:t>
      </w:r>
      <w:r w:rsidR="00471132" w:rsidRPr="005E01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во, вступающее в действие с 2021</w:t>
      </w:r>
      <w:r w:rsidR="002A1FF0" w:rsidRPr="005E0180">
        <w:rPr>
          <w:rFonts w:ascii="Times New Roman" w:hAnsi="Times New Roman" w:cs="Times New Roman"/>
          <w:sz w:val="24"/>
          <w:szCs w:val="24"/>
        </w:rPr>
        <w:t xml:space="preserve"> года, Устав </w:t>
      </w:r>
      <w:r w:rsidR="00AE2C0F" w:rsidRPr="005E018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A1FF0" w:rsidRPr="005E0180">
        <w:rPr>
          <w:rFonts w:ascii="Times New Roman" w:hAnsi="Times New Roman" w:cs="Times New Roman"/>
          <w:sz w:val="24"/>
          <w:szCs w:val="24"/>
        </w:rPr>
        <w:t xml:space="preserve">Красноярское сельское поселение, Положения, принятые депутатами Совета Красноярского сельского поселения, реестр расходных обязательств муниципального образования Красноярское сельское поселение. </w:t>
      </w:r>
      <w:r w:rsidR="00EE1B07">
        <w:rPr>
          <w:rFonts w:ascii="Times New Roman" w:hAnsi="Times New Roman" w:cs="Times New Roman"/>
          <w:sz w:val="24"/>
          <w:szCs w:val="24"/>
        </w:rPr>
        <w:t xml:space="preserve">Так начиная с бюджетов 2022 года в соответствии с </w:t>
      </w:r>
      <w:r w:rsidR="00E92127">
        <w:rPr>
          <w:rFonts w:ascii="Times New Roman" w:hAnsi="Times New Roman" w:cs="Times New Roman"/>
          <w:sz w:val="24"/>
          <w:szCs w:val="24"/>
        </w:rPr>
        <w:t xml:space="preserve">подпунктом 3.2 </w:t>
      </w:r>
      <w:r w:rsidR="00EE1B07">
        <w:rPr>
          <w:rFonts w:ascii="Times New Roman" w:hAnsi="Times New Roman" w:cs="Times New Roman"/>
          <w:sz w:val="24"/>
          <w:szCs w:val="24"/>
        </w:rPr>
        <w:t>пункт</w:t>
      </w:r>
      <w:r w:rsidR="00E92127">
        <w:rPr>
          <w:rFonts w:ascii="Times New Roman" w:hAnsi="Times New Roman" w:cs="Times New Roman"/>
          <w:sz w:val="24"/>
          <w:szCs w:val="24"/>
        </w:rPr>
        <w:t>а 3 статьи 160.1 и пунктом 4 статьи 160.2</w:t>
      </w:r>
      <w:r w:rsidR="00221E9B">
        <w:rPr>
          <w:rFonts w:ascii="Times New Roman" w:hAnsi="Times New Roman" w:cs="Times New Roman"/>
          <w:sz w:val="24"/>
          <w:szCs w:val="24"/>
        </w:rPr>
        <w:t xml:space="preserve"> </w:t>
      </w:r>
      <w:r w:rsidR="00E92127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перечень главных администраторов доходов местного бюджета и перечень главных администраторов  источников финансирования дефицита местного бюджета утверждаются местной администрацией в соответствии с общими требованиями, установленными Правительством Российской Федерации.</w:t>
      </w:r>
    </w:p>
    <w:p w:rsidR="00EE1B07" w:rsidRDefault="00260412" w:rsidP="002A1FF0">
      <w:pPr>
        <w:pStyle w:val="2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EE1B07">
        <w:rPr>
          <w:rFonts w:ascii="Times New Roman" w:hAnsi="Times New Roman" w:cs="Times New Roman"/>
          <w:sz w:val="24"/>
          <w:szCs w:val="24"/>
        </w:rPr>
        <w:t>целях обе</w:t>
      </w:r>
      <w:r>
        <w:rPr>
          <w:rFonts w:ascii="Times New Roman" w:hAnsi="Times New Roman" w:cs="Times New Roman"/>
          <w:sz w:val="24"/>
          <w:szCs w:val="24"/>
        </w:rPr>
        <w:t xml:space="preserve">спечения долгосрочной </w:t>
      </w:r>
      <w:r w:rsidR="00EE1B07">
        <w:rPr>
          <w:rFonts w:ascii="Times New Roman" w:hAnsi="Times New Roman" w:cs="Times New Roman"/>
          <w:sz w:val="24"/>
          <w:szCs w:val="24"/>
        </w:rPr>
        <w:t>сбалансированности муниципальных финансов проект местного бюджета сформирован:</w:t>
      </w:r>
    </w:p>
    <w:p w:rsidR="00EE1B07" w:rsidRDefault="00EE1B07" w:rsidP="002A1FF0">
      <w:pPr>
        <w:pStyle w:val="2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три года: на 2022 год и плановый период 2023 и 2024 годов;</w:t>
      </w:r>
    </w:p>
    <w:p w:rsidR="00260412" w:rsidRDefault="00EE1B07" w:rsidP="002A1FF0">
      <w:pPr>
        <w:pStyle w:val="2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учета индексации материальных затрат;</w:t>
      </w:r>
    </w:p>
    <w:p w:rsidR="00EE1B07" w:rsidRPr="005E0180" w:rsidRDefault="00EE1B07" w:rsidP="002A1FF0">
      <w:pPr>
        <w:pStyle w:val="2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2127">
        <w:rPr>
          <w:rFonts w:ascii="Times New Roman" w:hAnsi="Times New Roman" w:cs="Times New Roman"/>
          <w:sz w:val="24"/>
          <w:szCs w:val="24"/>
        </w:rPr>
        <w:t>без дефицита.</w:t>
      </w:r>
    </w:p>
    <w:p w:rsidR="009322A4" w:rsidRPr="005E0180" w:rsidRDefault="00E92127" w:rsidP="002A1FF0">
      <w:pPr>
        <w:pStyle w:val="2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322A4" w:rsidRPr="005E0180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>рование местного бюджета на 2022</w:t>
      </w:r>
      <w:r w:rsidR="009322A4" w:rsidRPr="005E018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22A4" w:rsidRPr="005E0180">
        <w:rPr>
          <w:rFonts w:ascii="Times New Roman" w:hAnsi="Times New Roman" w:cs="Times New Roman"/>
          <w:sz w:val="24"/>
          <w:szCs w:val="24"/>
        </w:rPr>
        <w:t xml:space="preserve"> годы произведено без учета целевых средств из федерального бюджета и межбюджетных трансфертов из областного </w:t>
      </w:r>
      <w:r>
        <w:rPr>
          <w:rFonts w:ascii="Times New Roman" w:hAnsi="Times New Roman" w:cs="Times New Roman"/>
          <w:sz w:val="24"/>
          <w:szCs w:val="24"/>
        </w:rPr>
        <w:t xml:space="preserve"> и районного </w:t>
      </w:r>
      <w:r w:rsidR="009322A4" w:rsidRPr="005E0180">
        <w:rPr>
          <w:rFonts w:ascii="Times New Roman" w:hAnsi="Times New Roman" w:cs="Times New Roman"/>
          <w:sz w:val="24"/>
          <w:szCs w:val="24"/>
        </w:rPr>
        <w:t>бюджета.</w:t>
      </w:r>
    </w:p>
    <w:p w:rsidR="009322A4" w:rsidRPr="005E0180" w:rsidRDefault="009322A4" w:rsidP="00EF7C0E">
      <w:pPr>
        <w:pStyle w:val="2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D8491F">
        <w:rPr>
          <w:rFonts w:ascii="Times New Roman" w:hAnsi="Times New Roman" w:cs="Times New Roman"/>
          <w:sz w:val="24"/>
          <w:szCs w:val="24"/>
        </w:rPr>
        <w:t>принятия</w:t>
      </w:r>
      <w:r w:rsidRPr="005E0180">
        <w:rPr>
          <w:rFonts w:ascii="Times New Roman" w:hAnsi="Times New Roman" w:cs="Times New Roman"/>
          <w:sz w:val="24"/>
          <w:szCs w:val="24"/>
        </w:rPr>
        <w:t xml:space="preserve"> федерального закона о федер</w:t>
      </w:r>
      <w:r w:rsidR="00D8491F">
        <w:rPr>
          <w:rFonts w:ascii="Times New Roman" w:hAnsi="Times New Roman" w:cs="Times New Roman"/>
          <w:sz w:val="24"/>
          <w:szCs w:val="24"/>
        </w:rPr>
        <w:t>альном бюджете в Государственной Думой</w:t>
      </w:r>
      <w:r w:rsidR="00EF7C0E" w:rsidRPr="005E0180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r w:rsidR="00D8491F">
        <w:rPr>
          <w:rFonts w:ascii="Times New Roman" w:hAnsi="Times New Roman" w:cs="Times New Roman"/>
          <w:sz w:val="24"/>
          <w:szCs w:val="24"/>
        </w:rPr>
        <w:t>принятым областным бюджетом</w:t>
      </w:r>
      <w:r w:rsidR="00EF7C0E" w:rsidRPr="005E0180">
        <w:rPr>
          <w:rFonts w:ascii="Times New Roman" w:hAnsi="Times New Roman" w:cs="Times New Roman"/>
          <w:sz w:val="24"/>
          <w:szCs w:val="24"/>
        </w:rPr>
        <w:t xml:space="preserve"> к принятию местного бюджета доработан с учетом уточненных объемов.</w:t>
      </w:r>
    </w:p>
    <w:p w:rsidR="008861E7" w:rsidRDefault="00E92127" w:rsidP="00EF7C0E">
      <w:pPr>
        <w:pStyle w:val="2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расчете объема доходов местного бюджета на 2022-2024 годы учитывались поступления налогов по нормативам отчислений в местные бюджеты от налогов, зачисляемых в бюджет поселения.</w:t>
      </w:r>
    </w:p>
    <w:p w:rsidR="00221E9B" w:rsidRDefault="00D8491F" w:rsidP="00EF7C0E">
      <w:pPr>
        <w:pStyle w:val="2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221E9B">
        <w:rPr>
          <w:rFonts w:ascii="Times New Roman" w:hAnsi="Times New Roman" w:cs="Times New Roman"/>
          <w:sz w:val="24"/>
          <w:szCs w:val="24"/>
        </w:rPr>
        <w:t xml:space="preserve">при планировании местного бюджета учитывались поступления доходов от акцизов на нефтепродукты по дифференцированным нормативам отчислений, рассчитанным исходя из протяженности автомобильных дорог общего пользования местного значения. </w:t>
      </w:r>
    </w:p>
    <w:p w:rsidR="00EF7C0E" w:rsidRPr="005E0180" w:rsidRDefault="00221E9B" w:rsidP="00EF7C0E">
      <w:pPr>
        <w:pStyle w:val="2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7C0E" w:rsidRPr="005E0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качестве приоритетных комиссией определены следующие направления </w:t>
      </w:r>
      <w:r w:rsidR="00EF7C0E" w:rsidRPr="005E0180">
        <w:rPr>
          <w:rFonts w:ascii="Times New Roman" w:hAnsi="Times New Roman" w:cs="Times New Roman"/>
          <w:sz w:val="24"/>
          <w:szCs w:val="24"/>
        </w:rPr>
        <w:t xml:space="preserve">составе местного бюджета в целях обеспечения софинансирования из местного бюджета </w:t>
      </w:r>
      <w:r w:rsidR="000E6C25" w:rsidRPr="005E0180">
        <w:rPr>
          <w:rFonts w:ascii="Times New Roman" w:hAnsi="Times New Roman" w:cs="Times New Roman"/>
          <w:sz w:val="24"/>
          <w:szCs w:val="24"/>
        </w:rPr>
        <w:t>национальных проектов в течении года зарезервированы ср</w:t>
      </w:r>
      <w:r>
        <w:rPr>
          <w:rFonts w:ascii="Times New Roman" w:hAnsi="Times New Roman" w:cs="Times New Roman"/>
          <w:sz w:val="24"/>
          <w:szCs w:val="24"/>
        </w:rPr>
        <w:t>едства на 2022 год в сумме 60,0 тыс. рублей, на 2023 по 74</w:t>
      </w:r>
      <w:r w:rsidR="00D8491F">
        <w:rPr>
          <w:rFonts w:ascii="Times New Roman" w:hAnsi="Times New Roman" w:cs="Times New Roman"/>
          <w:sz w:val="24"/>
          <w:szCs w:val="24"/>
        </w:rPr>
        <w:t xml:space="preserve">,0 </w:t>
      </w:r>
      <w:r w:rsidR="000E6C25" w:rsidRPr="005E0180">
        <w:rPr>
          <w:rFonts w:ascii="Times New Roman" w:hAnsi="Times New Roman" w:cs="Times New Roman"/>
          <w:sz w:val="24"/>
          <w:szCs w:val="24"/>
        </w:rPr>
        <w:t>тыс</w:t>
      </w:r>
      <w:r w:rsidR="004D145F">
        <w:rPr>
          <w:rFonts w:ascii="Times New Roman" w:hAnsi="Times New Roman" w:cs="Times New Roman"/>
          <w:sz w:val="24"/>
          <w:szCs w:val="24"/>
        </w:rPr>
        <w:t xml:space="preserve">. </w:t>
      </w:r>
      <w:r w:rsidR="000E6C25" w:rsidRPr="005E0180">
        <w:rPr>
          <w:rFonts w:ascii="Times New Roman" w:hAnsi="Times New Roman" w:cs="Times New Roman"/>
          <w:sz w:val="24"/>
          <w:szCs w:val="24"/>
        </w:rPr>
        <w:t>рублей</w:t>
      </w:r>
      <w:r w:rsidR="00D8491F">
        <w:rPr>
          <w:rFonts w:ascii="Times New Roman" w:hAnsi="Times New Roman" w:cs="Times New Roman"/>
          <w:sz w:val="24"/>
          <w:szCs w:val="24"/>
        </w:rPr>
        <w:t>, на 202</w:t>
      </w:r>
      <w:r>
        <w:rPr>
          <w:rFonts w:ascii="Times New Roman" w:hAnsi="Times New Roman" w:cs="Times New Roman"/>
          <w:sz w:val="24"/>
          <w:szCs w:val="24"/>
        </w:rPr>
        <w:t>4 год 74</w:t>
      </w:r>
      <w:r w:rsidR="00D8491F">
        <w:rPr>
          <w:rFonts w:ascii="Times New Roman" w:hAnsi="Times New Roman" w:cs="Times New Roman"/>
          <w:sz w:val="24"/>
          <w:szCs w:val="24"/>
        </w:rPr>
        <w:t>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1F">
        <w:rPr>
          <w:rFonts w:ascii="Times New Roman" w:hAnsi="Times New Roman" w:cs="Times New Roman"/>
          <w:sz w:val="24"/>
          <w:szCs w:val="24"/>
        </w:rPr>
        <w:t>рублей</w:t>
      </w:r>
      <w:r w:rsidR="000E6C25" w:rsidRPr="005E0180">
        <w:rPr>
          <w:rFonts w:ascii="Times New Roman" w:hAnsi="Times New Roman" w:cs="Times New Roman"/>
          <w:sz w:val="24"/>
          <w:szCs w:val="24"/>
        </w:rPr>
        <w:t>.</w:t>
      </w:r>
      <w:r w:rsidR="00AC6A23">
        <w:rPr>
          <w:rFonts w:ascii="Times New Roman" w:hAnsi="Times New Roman" w:cs="Times New Roman"/>
          <w:sz w:val="24"/>
          <w:szCs w:val="24"/>
        </w:rPr>
        <w:t>(Государственная программа «Развитие молодежной политики, физической культуры и спорта в Томской области»).</w:t>
      </w:r>
    </w:p>
    <w:p w:rsidR="0014695E" w:rsidRDefault="00AE2C0F" w:rsidP="0014695E">
      <w:pPr>
        <w:pStyle w:val="2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В местном бюджете предусмотрены бюджетные ассигнования на </w:t>
      </w:r>
      <w:r w:rsidR="0014695E" w:rsidRPr="005E0180">
        <w:rPr>
          <w:rFonts w:ascii="Times New Roman" w:hAnsi="Times New Roman" w:cs="Times New Roman"/>
          <w:sz w:val="24"/>
          <w:szCs w:val="24"/>
        </w:rPr>
        <w:t>повышение заработной платы работников, не попадающих по Указы Президента Российской Федерации, по доведению минимального размера оплаты труда (далее МРОТ) до прожиточного минимума и начислением районных коэффициентов и «северных» надбавок сверх МРОТ.</w:t>
      </w:r>
    </w:p>
    <w:p w:rsidR="005B1375" w:rsidRDefault="005B1375" w:rsidP="0014695E">
      <w:pPr>
        <w:pStyle w:val="2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B1375" w:rsidRDefault="005B1375" w:rsidP="0014695E">
      <w:pPr>
        <w:pStyle w:val="2"/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0740B" w:rsidRPr="005E0180" w:rsidRDefault="00AC6A23" w:rsidP="00C074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Доходы местного бюджета в 2022-2024 годах</w:t>
      </w:r>
    </w:p>
    <w:p w:rsidR="003B6305" w:rsidRPr="005E0180" w:rsidRDefault="003B6305" w:rsidP="003B6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rFonts w:ascii="Times New Roman" w:hAnsi="Times New Roman" w:cs="Times New Roman"/>
          <w:b/>
          <w:sz w:val="24"/>
          <w:szCs w:val="24"/>
        </w:rPr>
        <w:tab/>
      </w:r>
    </w:p>
    <w:p w:rsidR="00C0740B" w:rsidRPr="005E0180" w:rsidRDefault="00C940E7" w:rsidP="00824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ab/>
      </w:r>
      <w:r w:rsidR="00824534" w:rsidRPr="005E0180">
        <w:rPr>
          <w:rFonts w:ascii="Times New Roman" w:hAnsi="Times New Roman" w:cs="Times New Roman"/>
          <w:sz w:val="24"/>
          <w:szCs w:val="24"/>
        </w:rPr>
        <w:t>Доходы местного бюджета с учетом б</w:t>
      </w:r>
      <w:r w:rsidR="00AC6A23">
        <w:rPr>
          <w:rFonts w:ascii="Times New Roman" w:hAnsi="Times New Roman" w:cs="Times New Roman"/>
          <w:sz w:val="24"/>
          <w:szCs w:val="24"/>
        </w:rPr>
        <w:t>езвозмездных поступлений на 2022-2024</w:t>
      </w:r>
      <w:r w:rsidR="00824534" w:rsidRPr="005E0180">
        <w:rPr>
          <w:rFonts w:ascii="Times New Roman" w:hAnsi="Times New Roman" w:cs="Times New Roman"/>
          <w:sz w:val="24"/>
          <w:szCs w:val="24"/>
        </w:rPr>
        <w:t xml:space="preserve"> годы прогнозируются в следующих объемах:</w:t>
      </w:r>
    </w:p>
    <w:p w:rsidR="00824534" w:rsidRPr="005E0180" w:rsidRDefault="00AC6A23" w:rsidP="0082453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24534" w:rsidRPr="005E0180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8853,0</w:t>
      </w:r>
      <w:r w:rsidR="00824534" w:rsidRPr="005E018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4534" w:rsidRPr="005E0180" w:rsidRDefault="00AC6A23" w:rsidP="0082453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824534" w:rsidRPr="005E0180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8767,0</w:t>
      </w:r>
      <w:r w:rsidR="00824534" w:rsidRPr="005E018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4534" w:rsidRPr="005E0180" w:rsidRDefault="00AC6A23" w:rsidP="0082453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824534" w:rsidRPr="005E0180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8809,0</w:t>
      </w:r>
      <w:r w:rsidR="00824534" w:rsidRPr="005E018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24534" w:rsidRPr="005E0180" w:rsidRDefault="00A90AB6" w:rsidP="00A9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4534" w:rsidRPr="005E0180">
        <w:rPr>
          <w:rFonts w:ascii="Times New Roman" w:hAnsi="Times New Roman" w:cs="Times New Roman"/>
          <w:sz w:val="24"/>
          <w:szCs w:val="24"/>
        </w:rPr>
        <w:t>Поступление налоговых и неналоговых доходов местного бюдж</w:t>
      </w:r>
      <w:r w:rsidR="00AC6A23">
        <w:rPr>
          <w:rFonts w:ascii="Times New Roman" w:hAnsi="Times New Roman" w:cs="Times New Roman"/>
          <w:sz w:val="24"/>
          <w:szCs w:val="24"/>
        </w:rPr>
        <w:t>ета по итогам 2021</w:t>
      </w:r>
      <w:r w:rsidR="00824534" w:rsidRPr="005E0180">
        <w:rPr>
          <w:rFonts w:ascii="Times New Roman" w:hAnsi="Times New Roman" w:cs="Times New Roman"/>
          <w:sz w:val="24"/>
          <w:szCs w:val="24"/>
        </w:rPr>
        <w:t xml:space="preserve"> года ожидается в объеме </w:t>
      </w:r>
      <w:r w:rsidR="00AC6A23">
        <w:rPr>
          <w:rFonts w:ascii="Times New Roman" w:hAnsi="Times New Roman" w:cs="Times New Roman"/>
          <w:sz w:val="24"/>
          <w:szCs w:val="24"/>
        </w:rPr>
        <w:t>3492,9</w:t>
      </w:r>
      <w:r w:rsidR="00824534" w:rsidRPr="005E0180">
        <w:rPr>
          <w:rFonts w:ascii="Times New Roman" w:hAnsi="Times New Roman" w:cs="Times New Roman"/>
          <w:sz w:val="24"/>
          <w:szCs w:val="24"/>
        </w:rPr>
        <w:t xml:space="preserve"> тыс.</w:t>
      </w:r>
      <w:r w:rsidR="00AC6A23">
        <w:rPr>
          <w:rFonts w:ascii="Times New Roman" w:hAnsi="Times New Roman" w:cs="Times New Roman"/>
          <w:sz w:val="24"/>
          <w:szCs w:val="24"/>
        </w:rPr>
        <w:t xml:space="preserve"> </w:t>
      </w:r>
      <w:r w:rsidR="00824534" w:rsidRPr="005E0180">
        <w:rPr>
          <w:rFonts w:ascii="Times New Roman" w:hAnsi="Times New Roman" w:cs="Times New Roman"/>
          <w:sz w:val="24"/>
          <w:szCs w:val="24"/>
        </w:rPr>
        <w:t>рублей. При этом риск</w:t>
      </w:r>
      <w:r w:rsidR="00C839C4">
        <w:rPr>
          <w:rFonts w:ascii="Times New Roman" w:hAnsi="Times New Roman" w:cs="Times New Roman"/>
          <w:sz w:val="24"/>
          <w:szCs w:val="24"/>
        </w:rPr>
        <w:t>а</w:t>
      </w:r>
      <w:r w:rsidR="00824534" w:rsidRPr="005E0180">
        <w:rPr>
          <w:rFonts w:ascii="Times New Roman" w:hAnsi="Times New Roman" w:cs="Times New Roman"/>
          <w:sz w:val="24"/>
          <w:szCs w:val="24"/>
        </w:rPr>
        <w:t xml:space="preserve"> невыполнения собственных доходов местного бюджета в текущем году из-за непредсказуемой политики</w:t>
      </w:r>
      <w:r w:rsidR="00C834ED" w:rsidRPr="005E0180">
        <w:rPr>
          <w:rFonts w:ascii="Times New Roman" w:hAnsi="Times New Roman" w:cs="Times New Roman"/>
          <w:sz w:val="24"/>
          <w:szCs w:val="24"/>
        </w:rPr>
        <w:t xml:space="preserve"> консолидированных групп налогоплательщиков</w:t>
      </w:r>
      <w:r w:rsidR="00C839C4">
        <w:rPr>
          <w:rFonts w:ascii="Times New Roman" w:hAnsi="Times New Roman" w:cs="Times New Roman"/>
          <w:sz w:val="24"/>
          <w:szCs w:val="24"/>
        </w:rPr>
        <w:t xml:space="preserve"> нет</w:t>
      </w:r>
      <w:r w:rsidR="00C834ED" w:rsidRPr="005E0180">
        <w:rPr>
          <w:rFonts w:ascii="Times New Roman" w:hAnsi="Times New Roman" w:cs="Times New Roman"/>
          <w:sz w:val="24"/>
          <w:szCs w:val="24"/>
        </w:rPr>
        <w:t>.</w:t>
      </w:r>
    </w:p>
    <w:p w:rsidR="00A90AB6" w:rsidRPr="005E0180" w:rsidRDefault="00AC6A23" w:rsidP="00A9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2022-2024</w:t>
      </w:r>
      <w:r w:rsidR="00A90AB6" w:rsidRPr="005E0180">
        <w:rPr>
          <w:rFonts w:ascii="Times New Roman" w:hAnsi="Times New Roman" w:cs="Times New Roman"/>
          <w:sz w:val="24"/>
          <w:szCs w:val="24"/>
        </w:rPr>
        <w:t xml:space="preserve"> годы  налоговые и неналоговые доходы запланированы в следующих объемах:</w:t>
      </w:r>
    </w:p>
    <w:p w:rsidR="00A90AB6" w:rsidRPr="005E0180" w:rsidRDefault="00AC6A23" w:rsidP="00A90AB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A90AB6" w:rsidRPr="005E0180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3356</w:t>
      </w:r>
      <w:r w:rsidR="00A90AB6" w:rsidRPr="005E018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AB6" w:rsidRPr="005E0180">
        <w:rPr>
          <w:rFonts w:ascii="Times New Roman" w:hAnsi="Times New Roman" w:cs="Times New Roman"/>
          <w:sz w:val="24"/>
          <w:szCs w:val="24"/>
        </w:rPr>
        <w:t>рублей (</w:t>
      </w:r>
      <w:r>
        <w:rPr>
          <w:rFonts w:ascii="Times New Roman" w:hAnsi="Times New Roman" w:cs="Times New Roman"/>
          <w:sz w:val="24"/>
          <w:szCs w:val="24"/>
        </w:rPr>
        <w:t>96,08</w:t>
      </w:r>
      <w:r w:rsidR="00A90AB6" w:rsidRPr="005E018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к ожидаемому исполнению за 2021</w:t>
      </w:r>
      <w:r w:rsidR="00A90AB6" w:rsidRPr="005E0180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A90AB6" w:rsidRPr="005E0180" w:rsidRDefault="00AC6A23" w:rsidP="00A90AB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90AB6" w:rsidRPr="005E0180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3270</w:t>
      </w:r>
      <w:r w:rsidR="00A90AB6" w:rsidRPr="005E0180">
        <w:rPr>
          <w:rFonts w:ascii="Times New Roman" w:hAnsi="Times New Roman" w:cs="Times New Roman"/>
          <w:sz w:val="24"/>
          <w:szCs w:val="24"/>
        </w:rPr>
        <w:t>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AB6" w:rsidRPr="005E0180">
        <w:rPr>
          <w:rFonts w:ascii="Times New Roman" w:hAnsi="Times New Roman" w:cs="Times New Roman"/>
          <w:sz w:val="24"/>
          <w:szCs w:val="24"/>
        </w:rPr>
        <w:t>рублей (</w:t>
      </w:r>
      <w:r>
        <w:rPr>
          <w:rFonts w:ascii="Times New Roman" w:hAnsi="Times New Roman" w:cs="Times New Roman"/>
          <w:sz w:val="24"/>
          <w:szCs w:val="24"/>
        </w:rPr>
        <w:t>97,44% к 2022</w:t>
      </w:r>
      <w:r w:rsidR="00A90AB6" w:rsidRPr="005E0180">
        <w:rPr>
          <w:rFonts w:ascii="Times New Roman" w:hAnsi="Times New Roman" w:cs="Times New Roman"/>
          <w:sz w:val="24"/>
          <w:szCs w:val="24"/>
        </w:rPr>
        <w:t xml:space="preserve"> году);</w:t>
      </w:r>
    </w:p>
    <w:p w:rsidR="00A90AB6" w:rsidRPr="005E0180" w:rsidRDefault="00A90AB6" w:rsidP="00A90AB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AC6A23">
        <w:rPr>
          <w:rFonts w:ascii="Times New Roman" w:hAnsi="Times New Roman" w:cs="Times New Roman"/>
          <w:sz w:val="24"/>
          <w:szCs w:val="24"/>
        </w:rPr>
        <w:t>3312,0 тыс. рублей (101,28% к 2023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CF618B" w:rsidRPr="005E0180" w:rsidRDefault="00CF618B" w:rsidP="00CF6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18B" w:rsidRPr="005E0180" w:rsidRDefault="00CF618B" w:rsidP="003245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Информация о дохо</w:t>
      </w:r>
      <w:r w:rsidR="00ED5475">
        <w:rPr>
          <w:rFonts w:ascii="Times New Roman" w:hAnsi="Times New Roman" w:cs="Times New Roman"/>
          <w:sz w:val="24"/>
          <w:szCs w:val="24"/>
        </w:rPr>
        <w:t>дах местного бюджета на 2022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D5475">
        <w:rPr>
          <w:rFonts w:ascii="Times New Roman" w:hAnsi="Times New Roman" w:cs="Times New Roman"/>
          <w:sz w:val="24"/>
          <w:szCs w:val="24"/>
        </w:rPr>
        <w:t>3</w:t>
      </w:r>
      <w:r w:rsidRPr="005E0180">
        <w:rPr>
          <w:rFonts w:ascii="Times New Roman" w:hAnsi="Times New Roman" w:cs="Times New Roman"/>
          <w:sz w:val="24"/>
          <w:szCs w:val="24"/>
        </w:rPr>
        <w:t>-202</w:t>
      </w:r>
      <w:r w:rsidR="00ED5475">
        <w:rPr>
          <w:rFonts w:ascii="Times New Roman" w:hAnsi="Times New Roman" w:cs="Times New Roman"/>
          <w:sz w:val="24"/>
          <w:szCs w:val="24"/>
        </w:rPr>
        <w:t>4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годов в разрезе доходных источников </w:t>
      </w:r>
      <w:r w:rsidR="003245D1" w:rsidRPr="005E0180">
        <w:rPr>
          <w:rFonts w:ascii="Times New Roman" w:hAnsi="Times New Roman" w:cs="Times New Roman"/>
          <w:sz w:val="24"/>
          <w:szCs w:val="24"/>
        </w:rPr>
        <w:t>в сравнении</w:t>
      </w:r>
      <w:r w:rsidR="00ED5475">
        <w:rPr>
          <w:rFonts w:ascii="Times New Roman" w:hAnsi="Times New Roman" w:cs="Times New Roman"/>
          <w:sz w:val="24"/>
          <w:szCs w:val="24"/>
        </w:rPr>
        <w:t xml:space="preserve"> с ожидаемым исполнением за 2021</w:t>
      </w:r>
      <w:r w:rsidR="003245D1" w:rsidRPr="005E0180">
        <w:rPr>
          <w:rFonts w:ascii="Times New Roman" w:hAnsi="Times New Roman" w:cs="Times New Roman"/>
          <w:sz w:val="24"/>
          <w:szCs w:val="24"/>
        </w:rPr>
        <w:t xml:space="preserve"> год приведена в таблице ниже.</w:t>
      </w:r>
    </w:p>
    <w:p w:rsidR="008861E7" w:rsidRPr="005E0180" w:rsidRDefault="008861E7" w:rsidP="003245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61E7" w:rsidRDefault="008861E7" w:rsidP="003245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1375" w:rsidRDefault="005B1375" w:rsidP="003245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1375" w:rsidRDefault="005B1375" w:rsidP="003245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1375" w:rsidRDefault="005B1375" w:rsidP="003245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1375" w:rsidRDefault="005B1375" w:rsidP="003245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1375" w:rsidRDefault="005B1375" w:rsidP="003245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1375" w:rsidRPr="005E0180" w:rsidRDefault="005B1375" w:rsidP="003245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72705" w:rsidRPr="005E0180" w:rsidRDefault="00384B89" w:rsidP="0095203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Налоговые и неналоговые доходы </w:t>
      </w:r>
      <w:r w:rsidR="004C1586" w:rsidRPr="005E018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5E0180">
        <w:rPr>
          <w:rFonts w:ascii="Times New Roman" w:hAnsi="Times New Roman" w:cs="Times New Roman"/>
          <w:b/>
          <w:sz w:val="24"/>
          <w:szCs w:val="24"/>
        </w:rPr>
        <w:t xml:space="preserve"> Красноярское сельское поселение</w:t>
      </w:r>
      <w:r w:rsidR="00261DB4" w:rsidRPr="005E018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D5475">
        <w:rPr>
          <w:rFonts w:ascii="Times New Roman" w:hAnsi="Times New Roman" w:cs="Times New Roman"/>
          <w:b/>
          <w:sz w:val="24"/>
          <w:szCs w:val="24"/>
        </w:rPr>
        <w:t>2</w:t>
      </w:r>
      <w:r w:rsidR="00261DB4" w:rsidRPr="005E0180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="004F6E6F" w:rsidRPr="005E018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D5475">
        <w:rPr>
          <w:rFonts w:ascii="Times New Roman" w:hAnsi="Times New Roman" w:cs="Times New Roman"/>
          <w:b/>
          <w:sz w:val="24"/>
          <w:szCs w:val="24"/>
        </w:rPr>
        <w:t>плановый период 2023 и 2024</w:t>
      </w:r>
      <w:r w:rsidR="00261DB4" w:rsidRPr="005E018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84B89" w:rsidRPr="005E0180" w:rsidRDefault="00FA5D81" w:rsidP="009955E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Т</w:t>
      </w:r>
      <w:r w:rsidR="00384B89" w:rsidRPr="005E0180">
        <w:rPr>
          <w:rFonts w:ascii="Times New Roman" w:hAnsi="Times New Roman" w:cs="Times New Roman"/>
          <w:sz w:val="24"/>
          <w:szCs w:val="24"/>
        </w:rPr>
        <w:t>аблица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0740B" w:rsidRPr="005E0180" w:rsidRDefault="00384B89" w:rsidP="00384B89">
      <w:pPr>
        <w:pStyle w:val="a3"/>
        <w:ind w:firstLine="708"/>
        <w:jc w:val="right"/>
      </w:pPr>
      <w:r w:rsidRPr="005E0180">
        <w:rPr>
          <w:i/>
        </w:rPr>
        <w:t>(Тыс.руб</w:t>
      </w:r>
      <w:r w:rsidRPr="005E0180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1083"/>
        <w:gridCol w:w="1186"/>
        <w:gridCol w:w="889"/>
        <w:gridCol w:w="1186"/>
        <w:gridCol w:w="1186"/>
      </w:tblGrid>
      <w:tr w:rsidR="00324651" w:rsidRPr="005E0180" w:rsidTr="00324651">
        <w:tc>
          <w:tcPr>
            <w:tcW w:w="4040" w:type="dxa"/>
          </w:tcPr>
          <w:p w:rsidR="00324651" w:rsidRPr="005E0180" w:rsidRDefault="00324651" w:rsidP="00C740A4">
            <w:pPr>
              <w:pStyle w:val="a3"/>
              <w:jc w:val="center"/>
            </w:pPr>
            <w:r w:rsidRPr="005E0180">
              <w:t>Наименование показателей</w:t>
            </w:r>
          </w:p>
        </w:tc>
        <w:tc>
          <w:tcPr>
            <w:tcW w:w="1083" w:type="dxa"/>
          </w:tcPr>
          <w:p w:rsidR="00324651" w:rsidRPr="005E0180" w:rsidRDefault="00324651" w:rsidP="00C740A4">
            <w:pPr>
              <w:pStyle w:val="a3"/>
              <w:jc w:val="center"/>
            </w:pPr>
            <w:r w:rsidRPr="005E0180">
              <w:t>20</w:t>
            </w:r>
            <w:r w:rsidR="00ED5475">
              <w:t>21</w:t>
            </w:r>
            <w:r w:rsidRPr="005E0180">
              <w:t>год</w:t>
            </w:r>
          </w:p>
          <w:p w:rsidR="00324651" w:rsidRPr="005E0180" w:rsidRDefault="00324651" w:rsidP="00C740A4">
            <w:pPr>
              <w:pStyle w:val="a3"/>
              <w:jc w:val="center"/>
            </w:pPr>
            <w:r w:rsidRPr="005E0180">
              <w:t>(оценка)</w:t>
            </w:r>
          </w:p>
        </w:tc>
        <w:tc>
          <w:tcPr>
            <w:tcW w:w="1186" w:type="dxa"/>
          </w:tcPr>
          <w:p w:rsidR="00324651" w:rsidRPr="005E0180" w:rsidRDefault="00ED5475" w:rsidP="00C740A4">
            <w:pPr>
              <w:pStyle w:val="a3"/>
              <w:jc w:val="center"/>
            </w:pPr>
            <w:r>
              <w:t>2022</w:t>
            </w:r>
            <w:r w:rsidR="00324651" w:rsidRPr="005E0180">
              <w:t xml:space="preserve"> год</w:t>
            </w:r>
          </w:p>
          <w:p w:rsidR="00324651" w:rsidRPr="005E0180" w:rsidRDefault="00324651" w:rsidP="00C740A4">
            <w:pPr>
              <w:pStyle w:val="a3"/>
              <w:jc w:val="center"/>
            </w:pPr>
            <w:r w:rsidRPr="005E0180">
              <w:t>(прогноз)</w:t>
            </w:r>
          </w:p>
        </w:tc>
        <w:tc>
          <w:tcPr>
            <w:tcW w:w="889" w:type="dxa"/>
          </w:tcPr>
          <w:p w:rsidR="00324651" w:rsidRPr="005E0180" w:rsidRDefault="00ED5475" w:rsidP="004E0721">
            <w:pPr>
              <w:pStyle w:val="a3"/>
              <w:jc w:val="center"/>
            </w:pPr>
            <w:r>
              <w:t>Темп роста 2022г. к 2021</w:t>
            </w:r>
            <w:r w:rsidR="00324651" w:rsidRPr="005E0180">
              <w:t>г %</w:t>
            </w:r>
          </w:p>
        </w:tc>
        <w:tc>
          <w:tcPr>
            <w:tcW w:w="1186" w:type="dxa"/>
          </w:tcPr>
          <w:p w:rsidR="00324651" w:rsidRPr="005E0180" w:rsidRDefault="00735B39" w:rsidP="00741710">
            <w:pPr>
              <w:pStyle w:val="a3"/>
              <w:jc w:val="center"/>
            </w:pPr>
            <w:r w:rsidRPr="005E0180">
              <w:t>202</w:t>
            </w:r>
            <w:r w:rsidR="00ED5475">
              <w:t>3</w:t>
            </w:r>
            <w:r w:rsidR="00324651" w:rsidRPr="005E0180">
              <w:t xml:space="preserve"> год</w:t>
            </w:r>
          </w:p>
          <w:p w:rsidR="00324651" w:rsidRPr="005E0180" w:rsidRDefault="00324651" w:rsidP="00741710">
            <w:pPr>
              <w:pStyle w:val="a3"/>
              <w:jc w:val="center"/>
            </w:pPr>
            <w:r w:rsidRPr="005E0180">
              <w:t>(прогноз)</w:t>
            </w:r>
          </w:p>
        </w:tc>
        <w:tc>
          <w:tcPr>
            <w:tcW w:w="1186" w:type="dxa"/>
          </w:tcPr>
          <w:p w:rsidR="00324651" w:rsidRPr="005E0180" w:rsidRDefault="00ED5475" w:rsidP="00741710">
            <w:pPr>
              <w:pStyle w:val="a3"/>
              <w:jc w:val="center"/>
            </w:pPr>
            <w:r>
              <w:t>2024</w:t>
            </w:r>
            <w:r w:rsidR="00324651" w:rsidRPr="005E0180">
              <w:t xml:space="preserve"> год</w:t>
            </w:r>
          </w:p>
          <w:p w:rsidR="00324651" w:rsidRPr="005E0180" w:rsidRDefault="00324651" w:rsidP="00741710">
            <w:pPr>
              <w:pStyle w:val="a3"/>
              <w:jc w:val="center"/>
            </w:pPr>
            <w:r w:rsidRPr="005E0180">
              <w:t>(прогноз)</w:t>
            </w:r>
          </w:p>
        </w:tc>
      </w:tr>
      <w:tr w:rsidR="00324651" w:rsidRPr="005E0180" w:rsidTr="00324651">
        <w:tc>
          <w:tcPr>
            <w:tcW w:w="4040" w:type="dxa"/>
          </w:tcPr>
          <w:p w:rsidR="00324651" w:rsidRPr="005E0180" w:rsidRDefault="00324651" w:rsidP="005B29A1">
            <w:pPr>
              <w:pStyle w:val="a3"/>
              <w:jc w:val="center"/>
            </w:pPr>
            <w:r w:rsidRPr="005E018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83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3492,9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3356,0</w:t>
            </w:r>
          </w:p>
        </w:tc>
        <w:tc>
          <w:tcPr>
            <w:tcW w:w="889" w:type="dxa"/>
          </w:tcPr>
          <w:p w:rsidR="00324651" w:rsidRPr="005E0180" w:rsidRDefault="00145024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96,09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3270,0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3312,0</w:t>
            </w:r>
          </w:p>
        </w:tc>
      </w:tr>
      <w:tr w:rsidR="00324651" w:rsidRPr="005E0180" w:rsidTr="00324651"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3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1374,0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1291,0</w:t>
            </w:r>
          </w:p>
        </w:tc>
        <w:tc>
          <w:tcPr>
            <w:tcW w:w="889" w:type="dxa"/>
          </w:tcPr>
          <w:p w:rsidR="00324651" w:rsidRPr="005E0180" w:rsidRDefault="00145024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93,96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1310,0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1328,0</w:t>
            </w:r>
          </w:p>
        </w:tc>
      </w:tr>
      <w:tr w:rsidR="00324651" w:rsidRPr="005E0180" w:rsidTr="00324651"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083" w:type="dxa"/>
          </w:tcPr>
          <w:p w:rsidR="00324651" w:rsidRPr="005E0180" w:rsidRDefault="00145024" w:rsidP="003223F5">
            <w:pPr>
              <w:pStyle w:val="a3"/>
              <w:jc w:val="center"/>
            </w:pPr>
            <w:r>
              <w:t>1374,0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</w:pPr>
            <w:r>
              <w:t>1291,0</w:t>
            </w:r>
          </w:p>
        </w:tc>
        <w:tc>
          <w:tcPr>
            <w:tcW w:w="889" w:type="dxa"/>
          </w:tcPr>
          <w:p w:rsidR="00324651" w:rsidRPr="005E0180" w:rsidRDefault="00145024" w:rsidP="005B29A1">
            <w:pPr>
              <w:pStyle w:val="a3"/>
              <w:jc w:val="center"/>
            </w:pPr>
            <w:r>
              <w:t>93,96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</w:pPr>
            <w:r>
              <w:t>1310,0</w:t>
            </w:r>
          </w:p>
        </w:tc>
        <w:tc>
          <w:tcPr>
            <w:tcW w:w="1186" w:type="dxa"/>
          </w:tcPr>
          <w:p w:rsidR="00324651" w:rsidRPr="005E0180" w:rsidRDefault="00623232" w:rsidP="009D2527">
            <w:pPr>
              <w:pStyle w:val="a3"/>
              <w:jc w:val="center"/>
            </w:pPr>
            <w:r>
              <w:t>1328,0</w:t>
            </w:r>
          </w:p>
        </w:tc>
      </w:tr>
      <w:tr w:rsidR="00324651" w:rsidRPr="005E0180" w:rsidTr="00324651"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83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292,0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383,00</w:t>
            </w:r>
          </w:p>
        </w:tc>
        <w:tc>
          <w:tcPr>
            <w:tcW w:w="889" w:type="dxa"/>
          </w:tcPr>
          <w:p w:rsidR="00324651" w:rsidRPr="005E0180" w:rsidRDefault="00145024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131,16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396,0</w:t>
            </w:r>
          </w:p>
        </w:tc>
        <w:tc>
          <w:tcPr>
            <w:tcW w:w="1186" w:type="dxa"/>
          </w:tcPr>
          <w:p w:rsidR="00324651" w:rsidRPr="005E0180" w:rsidRDefault="00623232" w:rsidP="009D25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405,0</w:t>
            </w:r>
          </w:p>
        </w:tc>
      </w:tr>
      <w:tr w:rsidR="00324651" w:rsidRPr="005E0180" w:rsidTr="00324651"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3" w:type="dxa"/>
          </w:tcPr>
          <w:p w:rsidR="00D14E58" w:rsidRPr="005E0180" w:rsidRDefault="00D14E58" w:rsidP="00D14E58">
            <w:pPr>
              <w:pStyle w:val="a3"/>
              <w:jc w:val="center"/>
            </w:pPr>
            <w:r>
              <w:t>66,0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</w:pPr>
            <w:r>
              <w:t>136,0</w:t>
            </w:r>
          </w:p>
        </w:tc>
        <w:tc>
          <w:tcPr>
            <w:tcW w:w="889" w:type="dxa"/>
          </w:tcPr>
          <w:p w:rsidR="00324651" w:rsidRPr="005E0180" w:rsidRDefault="00145024" w:rsidP="005B29A1">
            <w:pPr>
              <w:pStyle w:val="a3"/>
              <w:jc w:val="center"/>
            </w:pPr>
            <w:r>
              <w:t>206,06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</w:pPr>
            <w:r>
              <w:t>155,0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</w:pPr>
            <w:r>
              <w:t>161,0</w:t>
            </w:r>
          </w:p>
        </w:tc>
      </w:tr>
      <w:tr w:rsidR="00324651" w:rsidRPr="005E0180" w:rsidTr="00324651">
        <w:trPr>
          <w:trHeight w:val="348"/>
        </w:trPr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83" w:type="dxa"/>
          </w:tcPr>
          <w:p w:rsidR="00324651" w:rsidRPr="005E0180" w:rsidRDefault="00D14E58" w:rsidP="005B29A1">
            <w:pPr>
              <w:pStyle w:val="a3"/>
              <w:jc w:val="center"/>
            </w:pPr>
            <w:r>
              <w:t>226,0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</w:pPr>
            <w:r>
              <w:t>247,0</w:t>
            </w:r>
          </w:p>
        </w:tc>
        <w:tc>
          <w:tcPr>
            <w:tcW w:w="889" w:type="dxa"/>
          </w:tcPr>
          <w:p w:rsidR="00324651" w:rsidRPr="005E0180" w:rsidRDefault="00145024" w:rsidP="005B29A1">
            <w:pPr>
              <w:pStyle w:val="a3"/>
              <w:jc w:val="center"/>
            </w:pPr>
            <w:r>
              <w:t>109,29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</w:pPr>
            <w:r>
              <w:t>241,0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</w:pPr>
            <w:r>
              <w:t>244,0</w:t>
            </w:r>
          </w:p>
        </w:tc>
      </w:tr>
      <w:tr w:rsidR="00324651" w:rsidRPr="005E0180" w:rsidTr="00324651">
        <w:trPr>
          <w:trHeight w:val="731"/>
        </w:trPr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3" w:type="dxa"/>
          </w:tcPr>
          <w:p w:rsidR="00324651" w:rsidRPr="005E0180" w:rsidRDefault="00D14E58" w:rsidP="0032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1671,0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1580,0</w:t>
            </w:r>
          </w:p>
        </w:tc>
        <w:tc>
          <w:tcPr>
            <w:tcW w:w="889" w:type="dxa"/>
          </w:tcPr>
          <w:p w:rsidR="00324651" w:rsidRPr="005E0180" w:rsidRDefault="00145024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94,55</w:t>
            </w:r>
          </w:p>
        </w:tc>
        <w:tc>
          <w:tcPr>
            <w:tcW w:w="1186" w:type="dxa"/>
          </w:tcPr>
          <w:p w:rsidR="00324651" w:rsidRPr="005E0180" w:rsidRDefault="00623232" w:rsidP="0047270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1528,0</w:t>
            </w:r>
          </w:p>
        </w:tc>
        <w:tc>
          <w:tcPr>
            <w:tcW w:w="1186" w:type="dxa"/>
          </w:tcPr>
          <w:p w:rsidR="00324651" w:rsidRPr="005E0180" w:rsidRDefault="00623232" w:rsidP="009D25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1559,0</w:t>
            </w:r>
          </w:p>
        </w:tc>
      </w:tr>
      <w:tr w:rsidR="00324651" w:rsidRPr="005E0180" w:rsidTr="00324651"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1083" w:type="dxa"/>
          </w:tcPr>
          <w:p w:rsidR="00324651" w:rsidRPr="005E0180" w:rsidRDefault="00D14E58" w:rsidP="003223F5">
            <w:pPr>
              <w:pStyle w:val="a3"/>
              <w:jc w:val="center"/>
            </w:pPr>
            <w:r>
              <w:t>1671,0</w:t>
            </w:r>
          </w:p>
        </w:tc>
        <w:tc>
          <w:tcPr>
            <w:tcW w:w="1186" w:type="dxa"/>
          </w:tcPr>
          <w:p w:rsidR="00324651" w:rsidRPr="005E0180" w:rsidRDefault="00D14E58" w:rsidP="003223F5">
            <w:pPr>
              <w:pStyle w:val="a3"/>
              <w:jc w:val="center"/>
            </w:pPr>
            <w:r>
              <w:t>1580,0</w:t>
            </w:r>
          </w:p>
        </w:tc>
        <w:tc>
          <w:tcPr>
            <w:tcW w:w="889" w:type="dxa"/>
          </w:tcPr>
          <w:p w:rsidR="00324651" w:rsidRPr="005E0180" w:rsidRDefault="00145024" w:rsidP="00490B55">
            <w:pPr>
              <w:pStyle w:val="a3"/>
              <w:jc w:val="center"/>
            </w:pPr>
            <w:r>
              <w:t>94,55</w:t>
            </w:r>
          </w:p>
        </w:tc>
        <w:tc>
          <w:tcPr>
            <w:tcW w:w="1186" w:type="dxa"/>
          </w:tcPr>
          <w:p w:rsidR="00324651" w:rsidRPr="005E0180" w:rsidRDefault="00623232" w:rsidP="00472705">
            <w:pPr>
              <w:pStyle w:val="a3"/>
              <w:jc w:val="center"/>
            </w:pPr>
            <w:r>
              <w:t>1528,0</w:t>
            </w:r>
          </w:p>
        </w:tc>
        <w:tc>
          <w:tcPr>
            <w:tcW w:w="1186" w:type="dxa"/>
          </w:tcPr>
          <w:p w:rsidR="00324651" w:rsidRPr="005E0180" w:rsidRDefault="00623232" w:rsidP="009D2527">
            <w:pPr>
              <w:pStyle w:val="a3"/>
              <w:jc w:val="center"/>
            </w:pPr>
            <w:r>
              <w:t>1559,0</w:t>
            </w:r>
          </w:p>
        </w:tc>
      </w:tr>
      <w:tr w:rsidR="00324651" w:rsidRPr="005E0180" w:rsidTr="00324651"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3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141</w:t>
            </w:r>
            <w:r w:rsidR="00324651" w:rsidRPr="005E0180">
              <w:rPr>
                <w:b/>
              </w:rPr>
              <w:t>,0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889" w:type="dxa"/>
          </w:tcPr>
          <w:p w:rsidR="00324651" w:rsidRPr="005E0180" w:rsidRDefault="00145024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72,34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36,0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24651" w:rsidRPr="005E0180">
              <w:rPr>
                <w:b/>
              </w:rPr>
              <w:t>,0</w:t>
            </w:r>
          </w:p>
        </w:tc>
      </w:tr>
      <w:tr w:rsidR="00324651" w:rsidRPr="005E0180" w:rsidTr="00DE2D47">
        <w:trPr>
          <w:trHeight w:val="1705"/>
        </w:trPr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3" w:type="dxa"/>
          </w:tcPr>
          <w:p w:rsidR="00324651" w:rsidRPr="005E0180" w:rsidRDefault="00324651" w:rsidP="003223F5">
            <w:pPr>
              <w:pStyle w:val="a3"/>
              <w:jc w:val="center"/>
            </w:pPr>
            <w:r w:rsidRPr="005E0180">
              <w:t>1</w:t>
            </w:r>
            <w:r w:rsidR="003223F5" w:rsidRPr="005E0180">
              <w:t>15</w:t>
            </w:r>
            <w:r w:rsidRPr="005E0180">
              <w:t>,0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</w:pPr>
            <w:r>
              <w:t>82,0</w:t>
            </w:r>
          </w:p>
        </w:tc>
        <w:tc>
          <w:tcPr>
            <w:tcW w:w="889" w:type="dxa"/>
          </w:tcPr>
          <w:p w:rsidR="00324651" w:rsidRPr="005E0180" w:rsidRDefault="00145024" w:rsidP="005B29A1">
            <w:pPr>
              <w:pStyle w:val="a3"/>
              <w:jc w:val="center"/>
            </w:pPr>
            <w:r>
              <w:t>71,30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</w:pPr>
            <w:r>
              <w:t>16,0</w:t>
            </w:r>
          </w:p>
        </w:tc>
        <w:tc>
          <w:tcPr>
            <w:tcW w:w="1186" w:type="dxa"/>
          </w:tcPr>
          <w:p w:rsidR="00324651" w:rsidRPr="005E0180" w:rsidRDefault="00623232" w:rsidP="005B29A1">
            <w:pPr>
              <w:pStyle w:val="a3"/>
              <w:jc w:val="center"/>
            </w:pPr>
            <w:r>
              <w:t>0,0</w:t>
            </w:r>
          </w:p>
        </w:tc>
      </w:tr>
      <w:tr w:rsidR="00324651" w:rsidRPr="005E0180" w:rsidTr="00324651"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hAnsi="Times New Roman" w:cs="Times New Roman"/>
                <w:sz w:val="24"/>
                <w:szCs w:val="24"/>
              </w:rPr>
              <w:t>Найм жилья</w:t>
            </w:r>
          </w:p>
        </w:tc>
        <w:tc>
          <w:tcPr>
            <w:tcW w:w="1083" w:type="dxa"/>
          </w:tcPr>
          <w:p w:rsidR="00324651" w:rsidRPr="005E0180" w:rsidRDefault="00D14E58" w:rsidP="00FB2359">
            <w:pPr>
              <w:pStyle w:val="a3"/>
              <w:jc w:val="center"/>
            </w:pPr>
            <w:r>
              <w:t>26</w:t>
            </w:r>
            <w:r w:rsidR="00324651" w:rsidRPr="005E0180">
              <w:t>,0</w:t>
            </w:r>
          </w:p>
        </w:tc>
        <w:tc>
          <w:tcPr>
            <w:tcW w:w="1186" w:type="dxa"/>
          </w:tcPr>
          <w:p w:rsidR="00324651" w:rsidRPr="005E0180" w:rsidRDefault="00D14E58" w:rsidP="003223F5">
            <w:pPr>
              <w:pStyle w:val="a3"/>
              <w:jc w:val="center"/>
            </w:pPr>
            <w:r>
              <w:t>20,0</w:t>
            </w:r>
          </w:p>
        </w:tc>
        <w:tc>
          <w:tcPr>
            <w:tcW w:w="889" w:type="dxa"/>
          </w:tcPr>
          <w:p w:rsidR="00324651" w:rsidRPr="005E0180" w:rsidRDefault="00145024" w:rsidP="00FB2359">
            <w:pPr>
              <w:pStyle w:val="a3"/>
              <w:jc w:val="center"/>
            </w:pPr>
            <w:r>
              <w:t>76,92</w:t>
            </w:r>
          </w:p>
        </w:tc>
        <w:tc>
          <w:tcPr>
            <w:tcW w:w="1186" w:type="dxa"/>
          </w:tcPr>
          <w:p w:rsidR="00324651" w:rsidRPr="005E0180" w:rsidRDefault="00324D58" w:rsidP="00FB2359">
            <w:pPr>
              <w:pStyle w:val="a3"/>
              <w:jc w:val="center"/>
            </w:pPr>
            <w:r w:rsidRPr="005E0180">
              <w:t>20</w:t>
            </w:r>
            <w:r w:rsidR="00324651" w:rsidRPr="005E0180">
              <w:t>,0</w:t>
            </w:r>
          </w:p>
        </w:tc>
        <w:tc>
          <w:tcPr>
            <w:tcW w:w="1186" w:type="dxa"/>
          </w:tcPr>
          <w:p w:rsidR="00324651" w:rsidRPr="005E0180" w:rsidRDefault="009D2527" w:rsidP="00FB2359">
            <w:pPr>
              <w:pStyle w:val="a3"/>
              <w:jc w:val="center"/>
            </w:pPr>
            <w:r w:rsidRPr="005E0180">
              <w:t>20</w:t>
            </w:r>
            <w:r w:rsidR="00324651" w:rsidRPr="005E0180">
              <w:t>,0</w:t>
            </w:r>
          </w:p>
        </w:tc>
      </w:tr>
      <w:tr w:rsidR="00324651" w:rsidRPr="005E0180" w:rsidTr="00324651"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 материальных активов</w:t>
            </w:r>
          </w:p>
        </w:tc>
        <w:tc>
          <w:tcPr>
            <w:tcW w:w="1083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89" w:type="dxa"/>
          </w:tcPr>
          <w:p w:rsidR="00324651" w:rsidRPr="005E0180" w:rsidRDefault="004E0721" w:rsidP="005B29A1">
            <w:pPr>
              <w:pStyle w:val="a3"/>
              <w:jc w:val="center"/>
              <w:rPr>
                <w:b/>
              </w:rPr>
            </w:pPr>
            <w:r w:rsidRPr="005E0180">
              <w:rPr>
                <w:b/>
              </w:rPr>
              <w:t>0,0</w:t>
            </w:r>
          </w:p>
        </w:tc>
        <w:tc>
          <w:tcPr>
            <w:tcW w:w="1186" w:type="dxa"/>
          </w:tcPr>
          <w:p w:rsidR="00324651" w:rsidRPr="005E0180" w:rsidRDefault="00324651" w:rsidP="005B29A1">
            <w:pPr>
              <w:pStyle w:val="a3"/>
              <w:jc w:val="center"/>
              <w:rPr>
                <w:b/>
              </w:rPr>
            </w:pPr>
            <w:r w:rsidRPr="005E0180">
              <w:rPr>
                <w:b/>
              </w:rPr>
              <w:t>0</w:t>
            </w:r>
          </w:p>
        </w:tc>
        <w:tc>
          <w:tcPr>
            <w:tcW w:w="1186" w:type="dxa"/>
          </w:tcPr>
          <w:p w:rsidR="00324651" w:rsidRPr="005E0180" w:rsidRDefault="00324651" w:rsidP="005B29A1">
            <w:pPr>
              <w:pStyle w:val="a3"/>
              <w:jc w:val="center"/>
              <w:rPr>
                <w:b/>
              </w:rPr>
            </w:pPr>
            <w:r w:rsidRPr="005E0180">
              <w:rPr>
                <w:b/>
              </w:rPr>
              <w:t>0</w:t>
            </w:r>
          </w:p>
        </w:tc>
      </w:tr>
      <w:tr w:rsidR="00324651" w:rsidRPr="005E0180" w:rsidTr="00324651">
        <w:tc>
          <w:tcPr>
            <w:tcW w:w="4040" w:type="dxa"/>
            <w:vAlign w:val="center"/>
          </w:tcPr>
          <w:p w:rsidR="00324651" w:rsidRPr="005E0180" w:rsidRDefault="00324651" w:rsidP="005B2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83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1186" w:type="dxa"/>
          </w:tcPr>
          <w:p w:rsidR="00324651" w:rsidRPr="005E0180" w:rsidRDefault="00D14E58" w:rsidP="005B29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89" w:type="dxa"/>
          </w:tcPr>
          <w:p w:rsidR="00324651" w:rsidRPr="005E0180" w:rsidRDefault="004E0721" w:rsidP="005B29A1">
            <w:pPr>
              <w:pStyle w:val="a3"/>
              <w:jc w:val="center"/>
              <w:rPr>
                <w:b/>
              </w:rPr>
            </w:pPr>
            <w:r w:rsidRPr="005E0180">
              <w:rPr>
                <w:b/>
              </w:rPr>
              <w:t>0,0</w:t>
            </w:r>
          </w:p>
        </w:tc>
        <w:tc>
          <w:tcPr>
            <w:tcW w:w="1186" w:type="dxa"/>
          </w:tcPr>
          <w:p w:rsidR="00324651" w:rsidRPr="005E0180" w:rsidRDefault="00324651" w:rsidP="005B29A1">
            <w:pPr>
              <w:pStyle w:val="a3"/>
              <w:jc w:val="center"/>
              <w:rPr>
                <w:b/>
              </w:rPr>
            </w:pPr>
            <w:r w:rsidRPr="005E0180">
              <w:rPr>
                <w:b/>
              </w:rPr>
              <w:t>0</w:t>
            </w:r>
          </w:p>
        </w:tc>
        <w:tc>
          <w:tcPr>
            <w:tcW w:w="1186" w:type="dxa"/>
          </w:tcPr>
          <w:p w:rsidR="00324651" w:rsidRPr="005E0180" w:rsidRDefault="00324651" w:rsidP="005B29A1">
            <w:pPr>
              <w:pStyle w:val="a3"/>
              <w:jc w:val="center"/>
              <w:rPr>
                <w:b/>
              </w:rPr>
            </w:pPr>
            <w:r w:rsidRPr="005E0180">
              <w:rPr>
                <w:b/>
              </w:rPr>
              <w:t>0</w:t>
            </w:r>
          </w:p>
        </w:tc>
      </w:tr>
    </w:tbl>
    <w:p w:rsidR="00C740A4" w:rsidRPr="005E0180" w:rsidRDefault="00C740A4" w:rsidP="00324651">
      <w:pPr>
        <w:pStyle w:val="a3"/>
        <w:ind w:firstLine="708"/>
        <w:jc w:val="center"/>
        <w:rPr>
          <w:b/>
        </w:rPr>
      </w:pPr>
    </w:p>
    <w:p w:rsidR="00324651" w:rsidRDefault="004E0721" w:rsidP="00324651">
      <w:pPr>
        <w:pStyle w:val="a3"/>
        <w:ind w:firstLine="708"/>
        <w:jc w:val="center"/>
        <w:rPr>
          <w:b/>
        </w:rPr>
      </w:pPr>
      <w:r w:rsidRPr="005E0180">
        <w:rPr>
          <w:b/>
        </w:rPr>
        <w:t>Безвозмездные поступления муниципального образования Красноярское сельское поселение</w:t>
      </w:r>
      <w:r w:rsidR="00735B39" w:rsidRPr="005E0180">
        <w:rPr>
          <w:b/>
        </w:rPr>
        <w:t xml:space="preserve"> на 2021 год и плановый период 2022</w:t>
      </w:r>
      <w:r w:rsidRPr="005E0180">
        <w:rPr>
          <w:b/>
        </w:rPr>
        <w:t xml:space="preserve"> и 202</w:t>
      </w:r>
      <w:r w:rsidR="00735B39" w:rsidRPr="005E0180">
        <w:rPr>
          <w:b/>
        </w:rPr>
        <w:t>3</w:t>
      </w:r>
      <w:r w:rsidRPr="005E0180">
        <w:rPr>
          <w:b/>
        </w:rPr>
        <w:t xml:space="preserve"> годов</w:t>
      </w:r>
    </w:p>
    <w:p w:rsidR="00FA5D81" w:rsidRDefault="00FA5D81" w:rsidP="00324651">
      <w:pPr>
        <w:pStyle w:val="a3"/>
        <w:ind w:firstLine="708"/>
        <w:jc w:val="center"/>
        <w:rPr>
          <w:b/>
        </w:rPr>
      </w:pPr>
    </w:p>
    <w:p w:rsidR="00FA5D81" w:rsidRDefault="00FA5D81" w:rsidP="00324651">
      <w:pPr>
        <w:pStyle w:val="a3"/>
        <w:ind w:firstLine="708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Таблица 3</w:t>
      </w:r>
    </w:p>
    <w:p w:rsidR="00FA5D81" w:rsidRPr="00FA5D81" w:rsidRDefault="00FA5D81" w:rsidP="00324651">
      <w:pPr>
        <w:pStyle w:val="a3"/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(тыс. рублей)</w:t>
      </w:r>
    </w:p>
    <w:p w:rsidR="004E0721" w:rsidRPr="005E0180" w:rsidRDefault="004E0721" w:rsidP="00324651">
      <w:pPr>
        <w:pStyle w:val="a3"/>
        <w:ind w:firstLine="708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1083"/>
        <w:gridCol w:w="1186"/>
        <w:gridCol w:w="889"/>
        <w:gridCol w:w="1186"/>
        <w:gridCol w:w="1186"/>
      </w:tblGrid>
      <w:tr w:rsidR="004E0721" w:rsidRPr="005E0180" w:rsidTr="00357C94">
        <w:tc>
          <w:tcPr>
            <w:tcW w:w="4040" w:type="dxa"/>
          </w:tcPr>
          <w:p w:rsidR="004E0721" w:rsidRPr="005E0180" w:rsidRDefault="004E0721" w:rsidP="00357C94">
            <w:pPr>
              <w:pStyle w:val="a3"/>
              <w:jc w:val="center"/>
            </w:pPr>
            <w:r w:rsidRPr="005E0180">
              <w:t>Наименование показателей</w:t>
            </w:r>
          </w:p>
        </w:tc>
        <w:tc>
          <w:tcPr>
            <w:tcW w:w="1083" w:type="dxa"/>
          </w:tcPr>
          <w:p w:rsidR="004E0721" w:rsidRPr="005E0180" w:rsidRDefault="004E0721" w:rsidP="00357C94">
            <w:pPr>
              <w:pStyle w:val="a3"/>
              <w:jc w:val="center"/>
            </w:pPr>
            <w:r w:rsidRPr="005E0180">
              <w:t>20</w:t>
            </w:r>
            <w:r w:rsidR="00735B39" w:rsidRPr="005E0180">
              <w:t>20</w:t>
            </w:r>
            <w:r w:rsidRPr="005E0180">
              <w:t xml:space="preserve"> год</w:t>
            </w:r>
          </w:p>
          <w:p w:rsidR="004E0721" w:rsidRPr="005E0180" w:rsidRDefault="004E0721" w:rsidP="00357C94">
            <w:pPr>
              <w:pStyle w:val="a3"/>
              <w:jc w:val="center"/>
            </w:pPr>
            <w:r w:rsidRPr="005E0180">
              <w:t>(оценка)</w:t>
            </w:r>
          </w:p>
        </w:tc>
        <w:tc>
          <w:tcPr>
            <w:tcW w:w="1186" w:type="dxa"/>
          </w:tcPr>
          <w:p w:rsidR="004E0721" w:rsidRPr="005E0180" w:rsidRDefault="00735B39" w:rsidP="00357C94">
            <w:pPr>
              <w:pStyle w:val="a3"/>
              <w:jc w:val="center"/>
            </w:pPr>
            <w:r w:rsidRPr="005E0180">
              <w:t>2021</w:t>
            </w:r>
            <w:r w:rsidR="004E0721" w:rsidRPr="005E0180">
              <w:t xml:space="preserve"> год</w:t>
            </w:r>
          </w:p>
          <w:p w:rsidR="004E0721" w:rsidRPr="005E0180" w:rsidRDefault="004E0721" w:rsidP="00357C94">
            <w:pPr>
              <w:pStyle w:val="a3"/>
              <w:jc w:val="center"/>
            </w:pPr>
            <w:r w:rsidRPr="005E0180">
              <w:t>(прогноз)</w:t>
            </w:r>
          </w:p>
        </w:tc>
        <w:tc>
          <w:tcPr>
            <w:tcW w:w="889" w:type="dxa"/>
          </w:tcPr>
          <w:p w:rsidR="004E0721" w:rsidRPr="005E0180" w:rsidRDefault="00735B39" w:rsidP="00735B39">
            <w:pPr>
              <w:pStyle w:val="a3"/>
              <w:jc w:val="center"/>
            </w:pPr>
            <w:r w:rsidRPr="005E0180">
              <w:t>Темп роста 2021</w:t>
            </w:r>
            <w:r w:rsidR="004E0721" w:rsidRPr="005E0180">
              <w:t>г. к 20</w:t>
            </w:r>
            <w:r w:rsidRPr="005E0180">
              <w:t>20</w:t>
            </w:r>
            <w:r w:rsidR="004E0721" w:rsidRPr="005E0180">
              <w:t>г %</w:t>
            </w:r>
          </w:p>
        </w:tc>
        <w:tc>
          <w:tcPr>
            <w:tcW w:w="1186" w:type="dxa"/>
          </w:tcPr>
          <w:p w:rsidR="004E0721" w:rsidRPr="005E0180" w:rsidRDefault="00735B39" w:rsidP="00357C94">
            <w:pPr>
              <w:pStyle w:val="a3"/>
              <w:jc w:val="center"/>
            </w:pPr>
            <w:r w:rsidRPr="005E0180">
              <w:t>2022</w:t>
            </w:r>
            <w:r w:rsidR="004E0721" w:rsidRPr="005E0180">
              <w:t xml:space="preserve"> год</w:t>
            </w:r>
          </w:p>
          <w:p w:rsidR="004E0721" w:rsidRPr="005E0180" w:rsidRDefault="004E0721" w:rsidP="00357C94">
            <w:pPr>
              <w:pStyle w:val="a3"/>
              <w:jc w:val="center"/>
            </w:pPr>
            <w:r w:rsidRPr="005E0180">
              <w:t>(прогноз)</w:t>
            </w:r>
          </w:p>
        </w:tc>
        <w:tc>
          <w:tcPr>
            <w:tcW w:w="1186" w:type="dxa"/>
          </w:tcPr>
          <w:p w:rsidR="004E0721" w:rsidRPr="005E0180" w:rsidRDefault="00735B39" w:rsidP="00357C94">
            <w:pPr>
              <w:pStyle w:val="a3"/>
              <w:jc w:val="center"/>
            </w:pPr>
            <w:r w:rsidRPr="005E0180">
              <w:t>2023</w:t>
            </w:r>
            <w:r w:rsidR="004E0721" w:rsidRPr="005E0180">
              <w:t xml:space="preserve"> год</w:t>
            </w:r>
          </w:p>
          <w:p w:rsidR="004E0721" w:rsidRPr="005E0180" w:rsidRDefault="004E0721" w:rsidP="00357C94">
            <w:pPr>
              <w:pStyle w:val="a3"/>
              <w:jc w:val="center"/>
            </w:pPr>
            <w:r w:rsidRPr="005E0180">
              <w:t>(прогноз)</w:t>
            </w:r>
          </w:p>
        </w:tc>
      </w:tr>
      <w:tr w:rsidR="004E0721" w:rsidRPr="005E0180" w:rsidTr="00357C94">
        <w:tc>
          <w:tcPr>
            <w:tcW w:w="4040" w:type="dxa"/>
            <w:vAlign w:val="center"/>
          </w:tcPr>
          <w:p w:rsidR="004E0721" w:rsidRPr="005E0180" w:rsidRDefault="004E0721" w:rsidP="00357C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3" w:type="dxa"/>
          </w:tcPr>
          <w:p w:rsidR="004E0721" w:rsidRPr="005E0180" w:rsidRDefault="00D14E58" w:rsidP="00357C9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6864,6</w:t>
            </w:r>
          </w:p>
        </w:tc>
        <w:tc>
          <w:tcPr>
            <w:tcW w:w="1186" w:type="dxa"/>
          </w:tcPr>
          <w:p w:rsidR="004E0721" w:rsidRPr="005E0180" w:rsidRDefault="00D14E58" w:rsidP="00357C9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5497,0</w:t>
            </w:r>
          </w:p>
        </w:tc>
        <w:tc>
          <w:tcPr>
            <w:tcW w:w="889" w:type="dxa"/>
          </w:tcPr>
          <w:p w:rsidR="004E0721" w:rsidRPr="005E0180" w:rsidRDefault="00145024" w:rsidP="00357C9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80,07</w:t>
            </w:r>
          </w:p>
        </w:tc>
        <w:tc>
          <w:tcPr>
            <w:tcW w:w="1186" w:type="dxa"/>
          </w:tcPr>
          <w:p w:rsidR="004E0721" w:rsidRPr="005E0180" w:rsidRDefault="007A3B53" w:rsidP="00357C9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5497,0</w:t>
            </w:r>
          </w:p>
        </w:tc>
        <w:tc>
          <w:tcPr>
            <w:tcW w:w="1186" w:type="dxa"/>
          </w:tcPr>
          <w:p w:rsidR="004E0721" w:rsidRPr="005E0180" w:rsidRDefault="007A3B53" w:rsidP="00357C9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5497,0</w:t>
            </w:r>
          </w:p>
        </w:tc>
      </w:tr>
      <w:tr w:rsidR="00D160EF" w:rsidRPr="005E0180" w:rsidTr="00357C94">
        <w:tc>
          <w:tcPr>
            <w:tcW w:w="4040" w:type="dxa"/>
            <w:vAlign w:val="center"/>
          </w:tcPr>
          <w:p w:rsidR="00D160EF" w:rsidRPr="005E0180" w:rsidRDefault="00D160EF" w:rsidP="00357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3" w:type="dxa"/>
          </w:tcPr>
          <w:p w:rsidR="00D160EF" w:rsidRPr="005E0180" w:rsidRDefault="00D14E58" w:rsidP="002B29AD">
            <w:pPr>
              <w:pStyle w:val="a3"/>
              <w:jc w:val="center"/>
            </w:pPr>
            <w:r>
              <w:t>6864,6</w:t>
            </w:r>
          </w:p>
        </w:tc>
        <w:tc>
          <w:tcPr>
            <w:tcW w:w="1186" w:type="dxa"/>
          </w:tcPr>
          <w:p w:rsidR="00D160EF" w:rsidRPr="005E0180" w:rsidRDefault="00D14E58" w:rsidP="002B29AD">
            <w:pPr>
              <w:pStyle w:val="a3"/>
              <w:jc w:val="center"/>
            </w:pPr>
            <w:r>
              <w:t>5497,0</w:t>
            </w:r>
          </w:p>
        </w:tc>
        <w:tc>
          <w:tcPr>
            <w:tcW w:w="889" w:type="dxa"/>
          </w:tcPr>
          <w:p w:rsidR="00D160EF" w:rsidRPr="005E0180" w:rsidRDefault="00145024" w:rsidP="002B29AD">
            <w:pPr>
              <w:pStyle w:val="a3"/>
              <w:jc w:val="center"/>
            </w:pPr>
            <w:r>
              <w:t>80,07</w:t>
            </w:r>
          </w:p>
        </w:tc>
        <w:tc>
          <w:tcPr>
            <w:tcW w:w="1186" w:type="dxa"/>
          </w:tcPr>
          <w:p w:rsidR="00D160EF" w:rsidRPr="005E0180" w:rsidRDefault="007A3B53" w:rsidP="002B29AD">
            <w:pPr>
              <w:pStyle w:val="a3"/>
              <w:jc w:val="center"/>
            </w:pPr>
            <w:r>
              <w:t>5497,0</w:t>
            </w:r>
          </w:p>
        </w:tc>
        <w:tc>
          <w:tcPr>
            <w:tcW w:w="1186" w:type="dxa"/>
          </w:tcPr>
          <w:p w:rsidR="00D160EF" w:rsidRPr="005E0180" w:rsidRDefault="007A3B53" w:rsidP="002B29AD">
            <w:pPr>
              <w:pStyle w:val="a3"/>
              <w:jc w:val="center"/>
            </w:pPr>
            <w:r>
              <w:t>5497,0</w:t>
            </w:r>
          </w:p>
        </w:tc>
      </w:tr>
      <w:tr w:rsidR="00D160EF" w:rsidRPr="005E0180" w:rsidTr="00357C94">
        <w:tc>
          <w:tcPr>
            <w:tcW w:w="4040" w:type="dxa"/>
            <w:vAlign w:val="center"/>
          </w:tcPr>
          <w:p w:rsidR="00D160EF" w:rsidRPr="005E0180" w:rsidRDefault="00D160EF" w:rsidP="00357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субъектов </w:t>
            </w:r>
            <w:r w:rsidRPr="005E0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1083" w:type="dxa"/>
          </w:tcPr>
          <w:p w:rsidR="00D160EF" w:rsidRPr="005E0180" w:rsidRDefault="00D14E58" w:rsidP="00357C94">
            <w:pPr>
              <w:pStyle w:val="a3"/>
              <w:jc w:val="center"/>
            </w:pPr>
            <w:r>
              <w:lastRenderedPageBreak/>
              <w:t>5595,0</w:t>
            </w:r>
          </w:p>
        </w:tc>
        <w:tc>
          <w:tcPr>
            <w:tcW w:w="1186" w:type="dxa"/>
          </w:tcPr>
          <w:p w:rsidR="00D160EF" w:rsidRPr="005E0180" w:rsidRDefault="00D14E58" w:rsidP="00F25797">
            <w:pPr>
              <w:pStyle w:val="a3"/>
              <w:jc w:val="center"/>
            </w:pPr>
            <w:r>
              <w:t>5497,0</w:t>
            </w:r>
          </w:p>
        </w:tc>
        <w:tc>
          <w:tcPr>
            <w:tcW w:w="889" w:type="dxa"/>
          </w:tcPr>
          <w:p w:rsidR="00D160EF" w:rsidRPr="005E0180" w:rsidRDefault="00145024" w:rsidP="00357C94">
            <w:pPr>
              <w:pStyle w:val="a3"/>
              <w:jc w:val="center"/>
            </w:pPr>
            <w:r>
              <w:t>98,24</w:t>
            </w:r>
          </w:p>
        </w:tc>
        <w:tc>
          <w:tcPr>
            <w:tcW w:w="1186" w:type="dxa"/>
          </w:tcPr>
          <w:p w:rsidR="00D160EF" w:rsidRPr="005E0180" w:rsidRDefault="007A3B53" w:rsidP="00357C94">
            <w:pPr>
              <w:pStyle w:val="a3"/>
              <w:jc w:val="center"/>
            </w:pPr>
            <w:r>
              <w:t>5497,0</w:t>
            </w:r>
          </w:p>
        </w:tc>
        <w:tc>
          <w:tcPr>
            <w:tcW w:w="1186" w:type="dxa"/>
          </w:tcPr>
          <w:p w:rsidR="00D160EF" w:rsidRPr="005E0180" w:rsidRDefault="007A3B53" w:rsidP="00D160EF">
            <w:pPr>
              <w:pStyle w:val="a3"/>
              <w:jc w:val="center"/>
            </w:pPr>
            <w:r>
              <w:t>5497,0</w:t>
            </w:r>
          </w:p>
        </w:tc>
      </w:tr>
      <w:tr w:rsidR="00D160EF" w:rsidRPr="005E0180" w:rsidTr="00357C94">
        <w:tc>
          <w:tcPr>
            <w:tcW w:w="4040" w:type="dxa"/>
            <w:vAlign w:val="center"/>
          </w:tcPr>
          <w:p w:rsidR="00D160EF" w:rsidRPr="005E0180" w:rsidRDefault="00D160EF" w:rsidP="00357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3" w:type="dxa"/>
          </w:tcPr>
          <w:p w:rsidR="00D160EF" w:rsidRPr="005E0180" w:rsidRDefault="00D14E58" w:rsidP="00357C94">
            <w:pPr>
              <w:pStyle w:val="a3"/>
              <w:jc w:val="center"/>
            </w:pPr>
            <w:r>
              <w:t>394,6</w:t>
            </w:r>
          </w:p>
        </w:tc>
        <w:tc>
          <w:tcPr>
            <w:tcW w:w="1186" w:type="dxa"/>
          </w:tcPr>
          <w:p w:rsidR="00D160EF" w:rsidRPr="005E0180" w:rsidRDefault="00D14E58" w:rsidP="00357C94">
            <w:pPr>
              <w:pStyle w:val="a3"/>
              <w:jc w:val="center"/>
            </w:pPr>
            <w:r>
              <w:t>0,0</w:t>
            </w:r>
          </w:p>
        </w:tc>
        <w:tc>
          <w:tcPr>
            <w:tcW w:w="889" w:type="dxa"/>
          </w:tcPr>
          <w:p w:rsidR="00D160EF" w:rsidRPr="005E0180" w:rsidRDefault="00145024" w:rsidP="00357C94">
            <w:pPr>
              <w:pStyle w:val="a3"/>
              <w:jc w:val="center"/>
            </w:pPr>
            <w:r>
              <w:t>0,0</w:t>
            </w:r>
          </w:p>
        </w:tc>
        <w:tc>
          <w:tcPr>
            <w:tcW w:w="1186" w:type="dxa"/>
          </w:tcPr>
          <w:p w:rsidR="00D160EF" w:rsidRPr="005E0180" w:rsidRDefault="007A3B53" w:rsidP="00357C94">
            <w:pPr>
              <w:pStyle w:val="a3"/>
              <w:jc w:val="center"/>
            </w:pPr>
            <w:r>
              <w:t>0,0</w:t>
            </w:r>
          </w:p>
        </w:tc>
        <w:tc>
          <w:tcPr>
            <w:tcW w:w="1186" w:type="dxa"/>
          </w:tcPr>
          <w:p w:rsidR="00D160EF" w:rsidRPr="005E0180" w:rsidRDefault="007A3B53" w:rsidP="00357C94">
            <w:pPr>
              <w:pStyle w:val="a3"/>
              <w:jc w:val="center"/>
            </w:pPr>
            <w:r>
              <w:t>0,0</w:t>
            </w:r>
          </w:p>
        </w:tc>
      </w:tr>
      <w:tr w:rsidR="00D160EF" w:rsidRPr="005E0180" w:rsidTr="00357C94">
        <w:tc>
          <w:tcPr>
            <w:tcW w:w="4040" w:type="dxa"/>
            <w:vAlign w:val="center"/>
          </w:tcPr>
          <w:p w:rsidR="00D160EF" w:rsidRPr="005E0180" w:rsidRDefault="00D160EF" w:rsidP="00357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083" w:type="dxa"/>
          </w:tcPr>
          <w:p w:rsidR="00D160EF" w:rsidRPr="005E0180" w:rsidRDefault="00D14E58" w:rsidP="002B29AD">
            <w:pPr>
              <w:pStyle w:val="a3"/>
              <w:jc w:val="center"/>
            </w:pPr>
            <w:r>
              <w:t>875,0</w:t>
            </w:r>
          </w:p>
        </w:tc>
        <w:tc>
          <w:tcPr>
            <w:tcW w:w="1186" w:type="dxa"/>
          </w:tcPr>
          <w:p w:rsidR="00D160EF" w:rsidRPr="005E0180" w:rsidRDefault="00D14E58" w:rsidP="002B29AD">
            <w:pPr>
              <w:pStyle w:val="a3"/>
              <w:jc w:val="center"/>
            </w:pPr>
            <w:r>
              <w:t>0,0</w:t>
            </w:r>
          </w:p>
        </w:tc>
        <w:tc>
          <w:tcPr>
            <w:tcW w:w="889" w:type="dxa"/>
          </w:tcPr>
          <w:p w:rsidR="00D160EF" w:rsidRPr="005E0180" w:rsidRDefault="00145024" w:rsidP="002B29AD">
            <w:pPr>
              <w:pStyle w:val="a3"/>
              <w:jc w:val="center"/>
            </w:pPr>
            <w:r>
              <w:t>0,0</w:t>
            </w:r>
          </w:p>
        </w:tc>
        <w:tc>
          <w:tcPr>
            <w:tcW w:w="1186" w:type="dxa"/>
          </w:tcPr>
          <w:p w:rsidR="00D160EF" w:rsidRPr="005E0180" w:rsidRDefault="007A3B53" w:rsidP="002B29AD">
            <w:pPr>
              <w:pStyle w:val="a3"/>
              <w:jc w:val="center"/>
            </w:pPr>
            <w:r>
              <w:t>0,0</w:t>
            </w:r>
          </w:p>
        </w:tc>
        <w:tc>
          <w:tcPr>
            <w:tcW w:w="1186" w:type="dxa"/>
          </w:tcPr>
          <w:p w:rsidR="00D160EF" w:rsidRPr="005E0180" w:rsidRDefault="007A3B53" w:rsidP="002B29AD">
            <w:pPr>
              <w:pStyle w:val="a3"/>
              <w:jc w:val="center"/>
            </w:pPr>
            <w:r>
              <w:t>0,0</w:t>
            </w:r>
          </w:p>
        </w:tc>
      </w:tr>
      <w:tr w:rsidR="00D160EF" w:rsidRPr="005E0180" w:rsidTr="00357C94">
        <w:tc>
          <w:tcPr>
            <w:tcW w:w="4040" w:type="dxa"/>
            <w:vAlign w:val="center"/>
          </w:tcPr>
          <w:p w:rsidR="00D160EF" w:rsidRPr="005E0180" w:rsidRDefault="00D160EF" w:rsidP="00357C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доходов местного бюджета</w:t>
            </w:r>
          </w:p>
        </w:tc>
        <w:tc>
          <w:tcPr>
            <w:tcW w:w="1083" w:type="dxa"/>
          </w:tcPr>
          <w:p w:rsidR="00D160EF" w:rsidRPr="005E0180" w:rsidRDefault="00D14E58" w:rsidP="00357C9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10357,5</w:t>
            </w:r>
          </w:p>
        </w:tc>
        <w:tc>
          <w:tcPr>
            <w:tcW w:w="1186" w:type="dxa"/>
          </w:tcPr>
          <w:p w:rsidR="00D160EF" w:rsidRPr="005E0180" w:rsidRDefault="00D14E58" w:rsidP="00357C9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8853,0</w:t>
            </w:r>
          </w:p>
        </w:tc>
        <w:tc>
          <w:tcPr>
            <w:tcW w:w="889" w:type="dxa"/>
          </w:tcPr>
          <w:p w:rsidR="00D160EF" w:rsidRPr="005E0180" w:rsidRDefault="00145024" w:rsidP="00357C9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85,47</w:t>
            </w:r>
          </w:p>
        </w:tc>
        <w:tc>
          <w:tcPr>
            <w:tcW w:w="1186" w:type="dxa"/>
          </w:tcPr>
          <w:p w:rsidR="00D160EF" w:rsidRPr="005E0180" w:rsidRDefault="007A3B53" w:rsidP="00357C9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8767,0</w:t>
            </w:r>
          </w:p>
        </w:tc>
        <w:tc>
          <w:tcPr>
            <w:tcW w:w="1186" w:type="dxa"/>
          </w:tcPr>
          <w:p w:rsidR="00D160EF" w:rsidRPr="005E0180" w:rsidRDefault="007A3B53" w:rsidP="00357C9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8767,0</w:t>
            </w:r>
          </w:p>
        </w:tc>
      </w:tr>
    </w:tbl>
    <w:p w:rsidR="00324651" w:rsidRPr="005E0180" w:rsidRDefault="00324651" w:rsidP="00324651">
      <w:pPr>
        <w:pStyle w:val="a3"/>
        <w:ind w:firstLine="708"/>
        <w:jc w:val="left"/>
      </w:pPr>
    </w:p>
    <w:p w:rsidR="00C0740B" w:rsidRDefault="00516E4E" w:rsidP="00516E4E">
      <w:pPr>
        <w:pStyle w:val="a3"/>
        <w:ind w:firstLine="708"/>
        <w:jc w:val="center"/>
        <w:rPr>
          <w:b/>
        </w:rPr>
      </w:pPr>
      <w:r>
        <w:rPr>
          <w:b/>
        </w:rPr>
        <w:t>Особенности расчетов поступлений по доходным источникам</w:t>
      </w:r>
    </w:p>
    <w:p w:rsidR="00516E4E" w:rsidRPr="00516E4E" w:rsidRDefault="00516E4E" w:rsidP="00516E4E">
      <w:pPr>
        <w:pStyle w:val="a3"/>
        <w:ind w:firstLine="708"/>
        <w:jc w:val="center"/>
        <w:rPr>
          <w:b/>
        </w:rPr>
      </w:pPr>
    </w:p>
    <w:p w:rsidR="00C0740B" w:rsidRPr="005E0180" w:rsidRDefault="00C0740B" w:rsidP="00C074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Налог на доходы физических лиц</w:t>
      </w:r>
    </w:p>
    <w:p w:rsidR="00C0740B" w:rsidRPr="005E0180" w:rsidRDefault="00C0740B" w:rsidP="00C074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Прогноз поступления налога на доходы физических лиц  (далее</w:t>
      </w:r>
      <w:r w:rsidR="002803E7">
        <w:rPr>
          <w:rFonts w:ascii="Times New Roman" w:hAnsi="Times New Roman" w:cs="Times New Roman"/>
          <w:sz w:val="24"/>
          <w:szCs w:val="24"/>
        </w:rPr>
        <w:t xml:space="preserve"> </w:t>
      </w:r>
      <w:r w:rsidRPr="005E0180">
        <w:rPr>
          <w:rFonts w:ascii="Times New Roman" w:hAnsi="Times New Roman" w:cs="Times New Roman"/>
          <w:sz w:val="24"/>
          <w:szCs w:val="24"/>
        </w:rPr>
        <w:t xml:space="preserve">- НДФЛ)  рассчитан в условиях действия главы 23 части второй налогового кодекса  Российской Федерации. </w:t>
      </w:r>
    </w:p>
    <w:p w:rsidR="00C463E5" w:rsidRPr="005E0180" w:rsidRDefault="00DA79FD" w:rsidP="005C7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Расчет налога на доходы физических лиц основывается на прогнозе ожи</w:t>
      </w:r>
      <w:r w:rsidR="00C463E5" w:rsidRPr="005E0180">
        <w:rPr>
          <w:rFonts w:ascii="Times New Roman" w:hAnsi="Times New Roman" w:cs="Times New Roman"/>
          <w:sz w:val="24"/>
          <w:szCs w:val="24"/>
        </w:rPr>
        <w:t>даемых поступлений налога в 20</w:t>
      </w:r>
      <w:r w:rsidR="00516E4E">
        <w:rPr>
          <w:rFonts w:ascii="Times New Roman" w:hAnsi="Times New Roman" w:cs="Times New Roman"/>
          <w:sz w:val="24"/>
          <w:szCs w:val="24"/>
        </w:rPr>
        <w:t>21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году</w:t>
      </w:r>
      <w:r w:rsidR="00867435" w:rsidRPr="005E0180">
        <w:rPr>
          <w:rFonts w:ascii="Times New Roman" w:hAnsi="Times New Roman" w:cs="Times New Roman"/>
          <w:sz w:val="24"/>
          <w:szCs w:val="24"/>
        </w:rPr>
        <w:t>, с учетом темп</w:t>
      </w:r>
      <w:r w:rsidR="004F6E6F" w:rsidRPr="005E0180">
        <w:rPr>
          <w:rFonts w:ascii="Times New Roman" w:hAnsi="Times New Roman" w:cs="Times New Roman"/>
          <w:sz w:val="24"/>
          <w:szCs w:val="24"/>
        </w:rPr>
        <w:t>ов роста заработной платы в 202</w:t>
      </w:r>
      <w:r w:rsidR="00516E4E">
        <w:rPr>
          <w:rFonts w:ascii="Times New Roman" w:hAnsi="Times New Roman" w:cs="Times New Roman"/>
          <w:sz w:val="24"/>
          <w:szCs w:val="24"/>
        </w:rPr>
        <w:t>1</w:t>
      </w:r>
      <w:r w:rsidR="009955E3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5C7B28" w:rsidRPr="005E0180">
        <w:rPr>
          <w:rFonts w:ascii="Times New Roman" w:hAnsi="Times New Roman" w:cs="Times New Roman"/>
          <w:sz w:val="24"/>
          <w:szCs w:val="24"/>
        </w:rPr>
        <w:t xml:space="preserve">году. </w:t>
      </w:r>
      <w:r w:rsidRPr="005E0180">
        <w:rPr>
          <w:rFonts w:ascii="Times New Roman" w:hAnsi="Times New Roman" w:cs="Times New Roman"/>
          <w:sz w:val="24"/>
          <w:szCs w:val="24"/>
        </w:rPr>
        <w:t>Расчет ожидаемых поступлений налога</w:t>
      </w:r>
      <w:r w:rsidR="00BF0062" w:rsidRPr="005E0180">
        <w:rPr>
          <w:rFonts w:ascii="Times New Roman" w:hAnsi="Times New Roman" w:cs="Times New Roman"/>
          <w:sz w:val="24"/>
          <w:szCs w:val="24"/>
        </w:rPr>
        <w:t xml:space="preserve"> на доходы физических лиц в 20</w:t>
      </w:r>
      <w:r w:rsidR="00735B39" w:rsidRPr="005E0180">
        <w:rPr>
          <w:rFonts w:ascii="Times New Roman" w:hAnsi="Times New Roman" w:cs="Times New Roman"/>
          <w:sz w:val="24"/>
          <w:szCs w:val="24"/>
        </w:rPr>
        <w:t>20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году учитывает фактическое пост</w:t>
      </w:r>
      <w:r w:rsidR="009955E3" w:rsidRPr="005E0180">
        <w:rPr>
          <w:rFonts w:ascii="Times New Roman" w:hAnsi="Times New Roman" w:cs="Times New Roman"/>
          <w:sz w:val="24"/>
          <w:szCs w:val="24"/>
        </w:rPr>
        <w:t>упление налога за 6 месяцев 20</w:t>
      </w:r>
      <w:r w:rsidR="00516E4E">
        <w:rPr>
          <w:rFonts w:ascii="Times New Roman" w:hAnsi="Times New Roman" w:cs="Times New Roman"/>
          <w:sz w:val="24"/>
          <w:szCs w:val="24"/>
        </w:rPr>
        <w:t>21</w:t>
      </w:r>
      <w:r w:rsidR="00BF0062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9955E3" w:rsidRPr="005E0180">
        <w:rPr>
          <w:rFonts w:ascii="Times New Roman" w:hAnsi="Times New Roman" w:cs="Times New Roman"/>
          <w:sz w:val="24"/>
          <w:szCs w:val="24"/>
        </w:rPr>
        <w:t>года, удельный вес поступлений н</w:t>
      </w:r>
      <w:r w:rsidR="00C463E5" w:rsidRPr="005E0180">
        <w:rPr>
          <w:rFonts w:ascii="Times New Roman" w:hAnsi="Times New Roman" w:cs="Times New Roman"/>
          <w:sz w:val="24"/>
          <w:szCs w:val="24"/>
        </w:rPr>
        <w:t xml:space="preserve">алога за период </w:t>
      </w:r>
      <w:r w:rsidR="00516E4E">
        <w:rPr>
          <w:rFonts w:ascii="Times New Roman" w:hAnsi="Times New Roman" w:cs="Times New Roman"/>
          <w:sz w:val="24"/>
          <w:szCs w:val="24"/>
        </w:rPr>
        <w:t>январь-июнь 2020</w:t>
      </w:r>
      <w:r w:rsidR="009955E3" w:rsidRPr="005E0180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5E0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B28" w:rsidRPr="005E0180" w:rsidRDefault="005C7B28" w:rsidP="005C7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Прогноз поступлений по налогу на доходы физических лиц в местный бюджет составляет:</w:t>
      </w:r>
    </w:p>
    <w:p w:rsidR="005C7B28" w:rsidRPr="005E0180" w:rsidRDefault="00516E4E" w:rsidP="005C7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год- 1291</w:t>
      </w:r>
      <w:r w:rsidR="005C7B28" w:rsidRPr="005E0180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5C7B28" w:rsidRPr="005E0180" w:rsidRDefault="00516E4E" w:rsidP="005C7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– 1310</w:t>
      </w:r>
      <w:r w:rsidR="005C7B28" w:rsidRPr="005E0180">
        <w:rPr>
          <w:rFonts w:ascii="Times New Roman" w:hAnsi="Times New Roman" w:cs="Times New Roman"/>
          <w:sz w:val="24"/>
          <w:szCs w:val="24"/>
        </w:rPr>
        <w:t>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B28" w:rsidRPr="005E0180">
        <w:rPr>
          <w:rFonts w:ascii="Times New Roman" w:hAnsi="Times New Roman" w:cs="Times New Roman"/>
          <w:sz w:val="24"/>
          <w:szCs w:val="24"/>
        </w:rPr>
        <w:t>рублей;</w:t>
      </w:r>
    </w:p>
    <w:p w:rsidR="005C7B28" w:rsidRPr="005E0180" w:rsidRDefault="00516E4E" w:rsidP="005C7B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– 1328</w:t>
      </w:r>
      <w:r w:rsidR="005C7B28" w:rsidRPr="005E0180">
        <w:rPr>
          <w:rFonts w:ascii="Times New Roman" w:hAnsi="Times New Roman" w:cs="Times New Roman"/>
          <w:sz w:val="24"/>
          <w:szCs w:val="24"/>
        </w:rPr>
        <w:t>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B28" w:rsidRPr="005E0180">
        <w:rPr>
          <w:rFonts w:ascii="Times New Roman" w:hAnsi="Times New Roman" w:cs="Times New Roman"/>
          <w:sz w:val="24"/>
          <w:szCs w:val="24"/>
        </w:rPr>
        <w:t>рублей.</w:t>
      </w:r>
    </w:p>
    <w:p w:rsidR="005667F3" w:rsidRPr="005E0180" w:rsidRDefault="001C26E4" w:rsidP="000378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5667F3" w:rsidRPr="005E0180">
        <w:rPr>
          <w:rFonts w:ascii="Times New Roman" w:hAnsi="Times New Roman" w:cs="Times New Roman"/>
          <w:sz w:val="24"/>
          <w:szCs w:val="24"/>
        </w:rPr>
        <w:t>Темп роста прогнозных назначений по налогу на доходы физических лиц в 202</w:t>
      </w:r>
      <w:r w:rsidR="00105365">
        <w:rPr>
          <w:rFonts w:ascii="Times New Roman" w:hAnsi="Times New Roman" w:cs="Times New Roman"/>
          <w:sz w:val="24"/>
          <w:szCs w:val="24"/>
        </w:rPr>
        <w:t>2</w:t>
      </w:r>
      <w:r w:rsidR="005667F3" w:rsidRPr="005E0180">
        <w:rPr>
          <w:rFonts w:ascii="Times New Roman" w:hAnsi="Times New Roman" w:cs="Times New Roman"/>
          <w:sz w:val="24"/>
          <w:szCs w:val="24"/>
        </w:rPr>
        <w:t xml:space="preserve"> году по отношению к ожидаемому поступлению в 20</w:t>
      </w:r>
      <w:r w:rsidR="00105365">
        <w:rPr>
          <w:rFonts w:ascii="Times New Roman" w:hAnsi="Times New Roman" w:cs="Times New Roman"/>
          <w:sz w:val="24"/>
          <w:szCs w:val="24"/>
        </w:rPr>
        <w:t>21</w:t>
      </w:r>
      <w:r w:rsidR="005667F3" w:rsidRPr="005E0180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105365">
        <w:rPr>
          <w:rFonts w:ascii="Times New Roman" w:hAnsi="Times New Roman" w:cs="Times New Roman"/>
          <w:sz w:val="24"/>
          <w:szCs w:val="24"/>
        </w:rPr>
        <w:t>93,96</w:t>
      </w:r>
      <w:r w:rsidR="005C7B28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EA3414" w:rsidRPr="005E0180">
        <w:rPr>
          <w:rFonts w:ascii="Times New Roman" w:hAnsi="Times New Roman" w:cs="Times New Roman"/>
          <w:sz w:val="24"/>
          <w:szCs w:val="24"/>
        </w:rPr>
        <w:t>%, в 202</w:t>
      </w:r>
      <w:r w:rsidR="00105365">
        <w:rPr>
          <w:rFonts w:ascii="Times New Roman" w:hAnsi="Times New Roman" w:cs="Times New Roman"/>
          <w:sz w:val="24"/>
          <w:szCs w:val="24"/>
        </w:rPr>
        <w:t>3</w:t>
      </w:r>
      <w:r w:rsidR="00EA3414" w:rsidRPr="005E0180">
        <w:rPr>
          <w:rFonts w:ascii="Times New Roman" w:hAnsi="Times New Roman" w:cs="Times New Roman"/>
          <w:sz w:val="24"/>
          <w:szCs w:val="24"/>
        </w:rPr>
        <w:t xml:space="preserve"> году по отношению к прогнозу 202</w:t>
      </w:r>
      <w:r w:rsidR="00105365">
        <w:rPr>
          <w:rFonts w:ascii="Times New Roman" w:hAnsi="Times New Roman" w:cs="Times New Roman"/>
          <w:sz w:val="24"/>
          <w:szCs w:val="24"/>
        </w:rPr>
        <w:t>2</w:t>
      </w:r>
      <w:r w:rsidR="00A17D1D" w:rsidRPr="005E018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05365">
        <w:rPr>
          <w:rFonts w:ascii="Times New Roman" w:hAnsi="Times New Roman" w:cs="Times New Roman"/>
          <w:sz w:val="24"/>
          <w:szCs w:val="24"/>
        </w:rPr>
        <w:t>101,47</w:t>
      </w:r>
      <w:r w:rsidR="00EA3414" w:rsidRPr="005E0180">
        <w:rPr>
          <w:rFonts w:ascii="Times New Roman" w:hAnsi="Times New Roman" w:cs="Times New Roman"/>
          <w:sz w:val="24"/>
          <w:szCs w:val="24"/>
        </w:rPr>
        <w:t>%, в 202</w:t>
      </w:r>
      <w:r w:rsidR="00105365">
        <w:rPr>
          <w:rFonts w:ascii="Times New Roman" w:hAnsi="Times New Roman" w:cs="Times New Roman"/>
          <w:sz w:val="24"/>
          <w:szCs w:val="24"/>
        </w:rPr>
        <w:t>4</w:t>
      </w:r>
      <w:r w:rsidR="00EA3414" w:rsidRPr="005E0180">
        <w:rPr>
          <w:rFonts w:ascii="Times New Roman" w:hAnsi="Times New Roman" w:cs="Times New Roman"/>
          <w:sz w:val="24"/>
          <w:szCs w:val="24"/>
        </w:rPr>
        <w:t xml:space="preserve"> г</w:t>
      </w:r>
      <w:r w:rsidR="00380038" w:rsidRPr="005E0180">
        <w:rPr>
          <w:rFonts w:ascii="Times New Roman" w:hAnsi="Times New Roman" w:cs="Times New Roman"/>
          <w:sz w:val="24"/>
          <w:szCs w:val="24"/>
        </w:rPr>
        <w:t>оду по отношению к прогнозу 202</w:t>
      </w:r>
      <w:r w:rsidR="00105365">
        <w:rPr>
          <w:rFonts w:ascii="Times New Roman" w:hAnsi="Times New Roman" w:cs="Times New Roman"/>
          <w:sz w:val="24"/>
          <w:szCs w:val="24"/>
        </w:rPr>
        <w:t>3</w:t>
      </w:r>
      <w:r w:rsidR="00A17D1D" w:rsidRPr="005E0180">
        <w:rPr>
          <w:rFonts w:ascii="Times New Roman" w:hAnsi="Times New Roman" w:cs="Times New Roman"/>
          <w:sz w:val="24"/>
          <w:szCs w:val="24"/>
        </w:rPr>
        <w:t xml:space="preserve"> года 10</w:t>
      </w:r>
      <w:r w:rsidR="00105365">
        <w:rPr>
          <w:rFonts w:ascii="Times New Roman" w:hAnsi="Times New Roman" w:cs="Times New Roman"/>
          <w:sz w:val="24"/>
          <w:szCs w:val="24"/>
        </w:rPr>
        <w:t>1</w:t>
      </w:r>
      <w:r w:rsidR="00A17D1D" w:rsidRPr="005E0180">
        <w:rPr>
          <w:rFonts w:ascii="Times New Roman" w:hAnsi="Times New Roman" w:cs="Times New Roman"/>
          <w:sz w:val="24"/>
          <w:szCs w:val="24"/>
        </w:rPr>
        <w:t>,</w:t>
      </w:r>
      <w:r w:rsidR="00105365">
        <w:rPr>
          <w:rFonts w:ascii="Times New Roman" w:hAnsi="Times New Roman" w:cs="Times New Roman"/>
          <w:sz w:val="24"/>
          <w:szCs w:val="24"/>
        </w:rPr>
        <w:t>37</w:t>
      </w:r>
      <w:r w:rsidR="00EA3414" w:rsidRPr="005E0180">
        <w:rPr>
          <w:rFonts w:ascii="Times New Roman" w:hAnsi="Times New Roman" w:cs="Times New Roman"/>
          <w:sz w:val="24"/>
          <w:szCs w:val="24"/>
        </w:rPr>
        <w:t>%.</w:t>
      </w:r>
    </w:p>
    <w:p w:rsidR="00037854" w:rsidRPr="005E0180" w:rsidRDefault="00E10AA7" w:rsidP="00EA34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A79FD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структуре 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налоговых и неналоговых доходов бюджета доля налога на доходы физических лиц составляет:</w:t>
      </w:r>
      <w:r w:rsidR="00E713AC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3414" w:rsidRPr="005E0180" w:rsidRDefault="00105365" w:rsidP="00EA34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2022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38,47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A3414" w:rsidRPr="005E0180" w:rsidRDefault="00735B39" w:rsidP="00EA34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105365">
        <w:rPr>
          <w:rFonts w:ascii="Times New Roman" w:hAnsi="Times New Roman" w:cs="Times New Roman"/>
          <w:color w:val="000000" w:themeColor="text1"/>
          <w:sz w:val="24"/>
          <w:szCs w:val="24"/>
        </w:rPr>
        <w:t>3год 40,06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A3414" w:rsidRPr="005E0180" w:rsidRDefault="00105365" w:rsidP="00EA341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40,10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D6593B" w:rsidRDefault="00C0740B" w:rsidP="00EA341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Акцизы</w:t>
      </w:r>
      <w:r w:rsidR="00D659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подакцизным товарам(продукции), </w:t>
      </w:r>
    </w:p>
    <w:p w:rsidR="00C0740B" w:rsidRDefault="00D6593B" w:rsidP="00EA341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производимым на территории Российской Федерации</w:t>
      </w:r>
    </w:p>
    <w:p w:rsidR="00D6593B" w:rsidRPr="005E0180" w:rsidRDefault="00D6593B" w:rsidP="00EA341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3414" w:rsidRPr="005E0180" w:rsidRDefault="00C0740B" w:rsidP="00C0740B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ст.58 Бюджетного кодекса Российской Федерации в  целях создания муниципальных дорожных фондов с 2014 года в доходную часть  </w:t>
      </w:r>
      <w:r w:rsidR="00EE5497" w:rsidRPr="005E018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E0180">
        <w:rPr>
          <w:rFonts w:ascii="Times New Roman" w:hAnsi="Times New Roman" w:cs="Times New Roman"/>
          <w:sz w:val="24"/>
          <w:szCs w:val="24"/>
        </w:rPr>
        <w:t>бюджета поступают доходы от акцизов на нефтепродукты по дифференцированным нормативам отчислений, рассчитанным  Департаментом финансов Томской области</w:t>
      </w:r>
      <w:r w:rsidR="00DA79FD" w:rsidRPr="005E0180">
        <w:rPr>
          <w:rFonts w:ascii="Times New Roman" w:hAnsi="Times New Roman" w:cs="Times New Roman"/>
          <w:sz w:val="24"/>
          <w:szCs w:val="24"/>
        </w:rPr>
        <w:t>.</w:t>
      </w:r>
      <w:r w:rsidR="00A40B7A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F450B7" w:rsidRPr="005E0180">
        <w:rPr>
          <w:rFonts w:ascii="Times New Roman" w:hAnsi="Times New Roman" w:cs="Times New Roman"/>
          <w:sz w:val="24"/>
          <w:szCs w:val="24"/>
        </w:rPr>
        <w:t xml:space="preserve">Прогнозирование поступлений акцизов осуществляется с учетом положений главы 22 Налогового кодекса  Российской Федерации. </w:t>
      </w:r>
      <w:r w:rsidR="00DA79FD" w:rsidRPr="005E0180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EE5497" w:rsidRPr="005E0180">
        <w:rPr>
          <w:rFonts w:ascii="Times New Roman" w:hAnsi="Times New Roman" w:cs="Times New Roman"/>
          <w:sz w:val="24"/>
          <w:szCs w:val="24"/>
        </w:rPr>
        <w:t>акцизов на нефтепродукты на 2021</w:t>
      </w:r>
      <w:r w:rsidR="00DA79FD" w:rsidRPr="005E0180">
        <w:rPr>
          <w:rFonts w:ascii="Times New Roman" w:hAnsi="Times New Roman" w:cs="Times New Roman"/>
          <w:sz w:val="24"/>
          <w:szCs w:val="24"/>
        </w:rPr>
        <w:t xml:space="preserve"> год произведен с учетом ставок</w:t>
      </w:r>
      <w:r w:rsidR="00A40B7A" w:rsidRPr="005E0180">
        <w:rPr>
          <w:rFonts w:ascii="Times New Roman" w:hAnsi="Times New Roman" w:cs="Times New Roman"/>
          <w:sz w:val="24"/>
          <w:szCs w:val="24"/>
        </w:rPr>
        <w:t xml:space="preserve"> установленных ч.1 ст.193 НК РФ (в том числе с учетом положений ФЗ от 29.07.2017г № 254-ФЗ)</w:t>
      </w:r>
      <w:r w:rsidR="00E10AA7" w:rsidRPr="005E0180">
        <w:rPr>
          <w:rFonts w:ascii="Times New Roman" w:hAnsi="Times New Roman" w:cs="Times New Roman"/>
          <w:sz w:val="24"/>
          <w:szCs w:val="24"/>
        </w:rPr>
        <w:t>, нормативов распределения в бюджеты.</w:t>
      </w:r>
      <w:r w:rsidR="00A40B7A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E10AA7" w:rsidRPr="005E0180">
        <w:rPr>
          <w:rFonts w:ascii="Times New Roman" w:hAnsi="Times New Roman" w:cs="Times New Roman"/>
          <w:sz w:val="24"/>
          <w:szCs w:val="24"/>
        </w:rPr>
        <w:t>И</w:t>
      </w:r>
      <w:r w:rsidRPr="005E0180">
        <w:rPr>
          <w:rFonts w:ascii="Times New Roman" w:hAnsi="Times New Roman" w:cs="Times New Roman"/>
          <w:sz w:val="24"/>
          <w:szCs w:val="24"/>
        </w:rPr>
        <w:t xml:space="preserve">сходя из протяженности автомобильных дорог местного значения, находящихся в собственности </w:t>
      </w:r>
      <w:r w:rsidR="009A705A" w:rsidRPr="005E018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E5497" w:rsidRPr="005E0180">
        <w:rPr>
          <w:rFonts w:ascii="Times New Roman" w:hAnsi="Times New Roman" w:cs="Times New Roman"/>
          <w:sz w:val="24"/>
          <w:szCs w:val="24"/>
        </w:rPr>
        <w:t>прогноз акцизов</w:t>
      </w:r>
      <w:r w:rsidR="00E10AA7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9A705A" w:rsidRPr="005E0180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EA3414" w:rsidRPr="005E0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A3414" w:rsidRPr="005E0180" w:rsidRDefault="00D6593B" w:rsidP="00EA34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2022</w:t>
      </w:r>
      <w:r w:rsidR="00EE5497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1580,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0 тыс.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</w:p>
    <w:p w:rsidR="00EA3414" w:rsidRPr="005E0180" w:rsidRDefault="00D6593B" w:rsidP="00EA34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2023</w:t>
      </w:r>
      <w:r w:rsidR="00EE5497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528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</w:p>
    <w:p w:rsidR="00EA3414" w:rsidRPr="005E0180" w:rsidRDefault="00D6593B" w:rsidP="00EA341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 1559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</w:p>
    <w:p w:rsidR="00EA3414" w:rsidRPr="005E0180" w:rsidRDefault="00EA3414" w:rsidP="00EA34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структуре налоговых и неналоговых доходов бюджета доля акцизов составляет: </w:t>
      </w:r>
    </w:p>
    <w:p w:rsidR="00EA3414" w:rsidRPr="005E0180" w:rsidRDefault="00735B39" w:rsidP="00EA34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D659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E5497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D6593B">
        <w:rPr>
          <w:rFonts w:ascii="Times New Roman" w:hAnsi="Times New Roman" w:cs="Times New Roman"/>
          <w:color w:val="000000" w:themeColor="text1"/>
          <w:sz w:val="24"/>
          <w:szCs w:val="24"/>
        </w:rPr>
        <w:t>47,08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A3414" w:rsidRPr="005E0180" w:rsidRDefault="00D6593B" w:rsidP="00EA341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2023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46,72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A3414" w:rsidRPr="005E0180" w:rsidRDefault="00D6593B" w:rsidP="00EA341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47,07</w:t>
      </w:r>
      <w:r w:rsidR="00EA341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C0740B" w:rsidRPr="005E0180" w:rsidRDefault="00EA3414" w:rsidP="00C0740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Д</w:t>
      </w:r>
      <w:r w:rsidR="00A32BCD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анный источник доходов в полном объеме будет направлен на формирование муниципального дорожного фонда.</w:t>
      </w:r>
    </w:p>
    <w:p w:rsidR="008B7195" w:rsidRPr="005E0180" w:rsidRDefault="008B7195" w:rsidP="008B7195">
      <w:pPr>
        <w:pStyle w:val="3"/>
        <w:jc w:val="center"/>
        <w:rPr>
          <w:sz w:val="24"/>
          <w:szCs w:val="24"/>
          <w:u w:val="single"/>
        </w:rPr>
      </w:pPr>
      <w:r w:rsidRPr="005E0180">
        <w:rPr>
          <w:sz w:val="24"/>
          <w:szCs w:val="24"/>
          <w:u w:val="single"/>
        </w:rPr>
        <w:t>Налог на имущество физических лиц</w:t>
      </w:r>
    </w:p>
    <w:p w:rsidR="008B7195" w:rsidRPr="005E0180" w:rsidRDefault="008B7195" w:rsidP="008B7195">
      <w:pPr>
        <w:pStyle w:val="3"/>
        <w:rPr>
          <w:b w:val="0"/>
          <w:i w:val="0"/>
          <w:sz w:val="24"/>
          <w:szCs w:val="24"/>
        </w:rPr>
      </w:pPr>
    </w:p>
    <w:p w:rsidR="00A07B3F" w:rsidRPr="005E0180" w:rsidRDefault="00F67138" w:rsidP="008B71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Прогноз поступлений по налогу на имущество физических лиц в местный бюджет составляет:</w:t>
      </w:r>
    </w:p>
    <w:p w:rsidR="006D6062" w:rsidRPr="005E0180" w:rsidRDefault="002B11F5" w:rsidP="00AD60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2022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F67138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</w:p>
    <w:p w:rsidR="006D6062" w:rsidRPr="005E0180" w:rsidRDefault="002B11F5" w:rsidP="00AD60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2023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155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</w:p>
    <w:p w:rsidR="006D6062" w:rsidRPr="005E0180" w:rsidRDefault="00735B39" w:rsidP="006D60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2B11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2B11F5">
        <w:rPr>
          <w:rFonts w:ascii="Times New Roman" w:hAnsi="Times New Roman" w:cs="Times New Roman"/>
          <w:color w:val="000000" w:themeColor="text1"/>
          <w:sz w:val="24"/>
          <w:szCs w:val="24"/>
        </w:rPr>
        <w:t>161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 w:rsidR="002B1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</w:p>
    <w:p w:rsidR="002B11F5" w:rsidRDefault="002B11F5" w:rsidP="006D60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поступлений по налогу на имущество физических лиц на 2021 год составляет 66,0 тыс. рублей или 44,18% к фактическому значению, достигнутому по итогам 2020 года.</w:t>
      </w:r>
    </w:p>
    <w:p w:rsidR="00A950C3" w:rsidRPr="005E0180" w:rsidRDefault="002B11F5" w:rsidP="006D60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0C3" w:rsidRPr="005E0180">
        <w:rPr>
          <w:rFonts w:ascii="Times New Roman" w:hAnsi="Times New Roman" w:cs="Times New Roman"/>
          <w:sz w:val="24"/>
          <w:szCs w:val="24"/>
        </w:rPr>
        <w:t>В соответствии с действующим бюджетным законодательством  налог зачисляется в бюджеты сельского поселения по нормативу 100%.</w:t>
      </w:r>
    </w:p>
    <w:p w:rsidR="00A950C3" w:rsidRDefault="00A950C3" w:rsidP="006D60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Согласно части 3 статьи 5 Федерального закона от 04.10.2014 № 284 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 О налогах на имущество физических лиц» начиная с 1 января 2020 года исчисление налога производится из кадастровой стоимости объектов </w:t>
      </w:r>
      <w:r w:rsidR="00056FB0" w:rsidRPr="005E0180">
        <w:rPr>
          <w:rFonts w:ascii="Times New Roman" w:hAnsi="Times New Roman" w:cs="Times New Roman"/>
          <w:sz w:val="24"/>
          <w:szCs w:val="24"/>
        </w:rPr>
        <w:t>налогообложения</w:t>
      </w:r>
      <w:r w:rsidRPr="005E0180">
        <w:rPr>
          <w:rFonts w:ascii="Times New Roman" w:hAnsi="Times New Roman" w:cs="Times New Roman"/>
          <w:sz w:val="24"/>
          <w:szCs w:val="24"/>
        </w:rPr>
        <w:t>.</w:t>
      </w:r>
    </w:p>
    <w:p w:rsidR="002B11F5" w:rsidRPr="005E0180" w:rsidRDefault="002B11F5" w:rsidP="006D606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оценки по налогу на имущество физических лиц на 2021 год произведен исходя из сумм начисленного налога за 2020 год ( форма отчета 5 – МН) с учетом прогнозной суммы налога к уменьшению в соответствии с Постановлением Конституционного суда Российской Федерации от 05.02.2019 № 10-П.</w:t>
      </w:r>
    </w:p>
    <w:p w:rsidR="00056FB0" w:rsidRPr="005E0180" w:rsidRDefault="002B11F5" w:rsidP="008B71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</w:t>
      </w:r>
      <w:r w:rsidR="00E10AA7" w:rsidRPr="005E0180">
        <w:rPr>
          <w:rFonts w:ascii="Times New Roman" w:hAnsi="Times New Roman" w:cs="Times New Roman"/>
          <w:sz w:val="24"/>
          <w:szCs w:val="24"/>
        </w:rPr>
        <w:t>асчет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0AA7" w:rsidRPr="005E0180">
        <w:rPr>
          <w:rFonts w:ascii="Times New Roman" w:hAnsi="Times New Roman" w:cs="Times New Roman"/>
          <w:sz w:val="24"/>
          <w:szCs w:val="24"/>
        </w:rPr>
        <w:t xml:space="preserve"> поступлений налога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на 2022-2024 </w:t>
      </w:r>
      <w:r w:rsidR="004E0ACE" w:rsidRPr="005E0180">
        <w:rPr>
          <w:rFonts w:ascii="Times New Roman" w:hAnsi="Times New Roman" w:cs="Times New Roman"/>
          <w:sz w:val="24"/>
          <w:szCs w:val="24"/>
        </w:rPr>
        <w:t xml:space="preserve">годы </w:t>
      </w:r>
      <w:r>
        <w:rPr>
          <w:rFonts w:ascii="Times New Roman" w:hAnsi="Times New Roman" w:cs="Times New Roman"/>
          <w:sz w:val="24"/>
          <w:szCs w:val="24"/>
        </w:rPr>
        <w:t xml:space="preserve">использованы статистические данные Управления ФНС России по Томской области о налоговой базе и структуре начислений по местным налогам за </w:t>
      </w:r>
      <w:r w:rsidR="00812413">
        <w:rPr>
          <w:rFonts w:ascii="Times New Roman" w:hAnsi="Times New Roman" w:cs="Times New Roman"/>
          <w:sz w:val="24"/>
          <w:szCs w:val="24"/>
        </w:rPr>
        <w:t>2020 год (форма 5 МН), а также информация муниципального образования и фактически сложившиеся поступления за период с 2016 по 2020 годы и 1 полугодие 2021 года. Расчет прогноза поступлений на 2022-2024 годы производился  с учетом сложившейся ситуации собираемости налога, индекса потребительских цен, -задолженности, возможной к взысканию, в размере 30%, с учетом прогнозной суммы налога к уменьшению в соответствии с Постановлением Конституционного суда Российской Федерации от 05.02.2019 № 10-П. Кроме того, учтены особенности порядка исчисления суммы налога  в соответствии со</w:t>
      </w:r>
      <w:r w:rsidR="00056FB0" w:rsidRPr="005E0180">
        <w:rPr>
          <w:rFonts w:ascii="Times New Roman" w:hAnsi="Times New Roman" w:cs="Times New Roman"/>
          <w:sz w:val="24"/>
          <w:szCs w:val="24"/>
        </w:rPr>
        <w:t xml:space="preserve"> статьей 408 Налогово</w:t>
      </w:r>
      <w:r w:rsidR="00812413">
        <w:rPr>
          <w:rFonts w:ascii="Times New Roman" w:hAnsi="Times New Roman" w:cs="Times New Roman"/>
          <w:sz w:val="24"/>
          <w:szCs w:val="24"/>
        </w:rPr>
        <w:t>го кодекса Российской Федерации (сумма налога за первые  три налоговых периода с начала применения порядка определения налоговой базы исходя из кадастровой стоимости объекта налогообложения  исчисляется с учетом коэффициентов переходного периода, применяемых к величине превышения суммы налога, исчисленного от кадастровой стоимости, на суммой налога, исчисленного от инвентаризационной стоимости).</w:t>
      </w:r>
    </w:p>
    <w:p w:rsidR="004E0ACE" w:rsidRPr="005E0180" w:rsidRDefault="004E0ACE" w:rsidP="00693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Темп </w:t>
      </w:r>
      <w:r w:rsidR="004318D5">
        <w:rPr>
          <w:rFonts w:ascii="Times New Roman" w:hAnsi="Times New Roman" w:cs="Times New Roman"/>
          <w:sz w:val="24"/>
          <w:szCs w:val="24"/>
        </w:rPr>
        <w:t>роста</w:t>
      </w:r>
      <w:r w:rsidRPr="005E0180">
        <w:rPr>
          <w:rFonts w:ascii="Times New Roman" w:hAnsi="Times New Roman" w:cs="Times New Roman"/>
          <w:sz w:val="24"/>
          <w:szCs w:val="24"/>
        </w:rPr>
        <w:t xml:space="preserve"> прогнозных назначений по налогу на </w:t>
      </w:r>
      <w:r w:rsidR="00380038" w:rsidRPr="005E0180">
        <w:rPr>
          <w:rFonts w:ascii="Times New Roman" w:hAnsi="Times New Roman" w:cs="Times New Roman"/>
          <w:sz w:val="24"/>
          <w:szCs w:val="24"/>
        </w:rPr>
        <w:t>имущество</w:t>
      </w:r>
      <w:r w:rsidRPr="005E0180">
        <w:rPr>
          <w:rFonts w:ascii="Times New Roman" w:hAnsi="Times New Roman" w:cs="Times New Roman"/>
          <w:sz w:val="24"/>
          <w:szCs w:val="24"/>
        </w:rPr>
        <w:t xml:space="preserve"> физических лиц в </w:t>
      </w:r>
      <w:r w:rsidR="00380038" w:rsidRPr="005E0180">
        <w:rPr>
          <w:rFonts w:ascii="Times New Roman" w:hAnsi="Times New Roman" w:cs="Times New Roman"/>
          <w:sz w:val="24"/>
          <w:szCs w:val="24"/>
        </w:rPr>
        <w:t>местном бюджете на 202</w:t>
      </w:r>
      <w:r w:rsidR="004318D5">
        <w:rPr>
          <w:rFonts w:ascii="Times New Roman" w:hAnsi="Times New Roman" w:cs="Times New Roman"/>
          <w:sz w:val="24"/>
          <w:szCs w:val="24"/>
        </w:rPr>
        <w:t>2</w:t>
      </w:r>
      <w:r w:rsidR="00380038" w:rsidRPr="005E01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5E0180">
        <w:rPr>
          <w:rFonts w:ascii="Times New Roman" w:hAnsi="Times New Roman" w:cs="Times New Roman"/>
          <w:sz w:val="24"/>
          <w:szCs w:val="24"/>
        </w:rPr>
        <w:t xml:space="preserve"> по отношению к ожидаемому поступлению в 20</w:t>
      </w:r>
      <w:r w:rsidR="004318D5">
        <w:rPr>
          <w:rFonts w:ascii="Times New Roman" w:hAnsi="Times New Roman" w:cs="Times New Roman"/>
          <w:sz w:val="24"/>
          <w:szCs w:val="24"/>
        </w:rPr>
        <w:t>21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4318D5">
        <w:rPr>
          <w:rFonts w:ascii="Times New Roman" w:hAnsi="Times New Roman" w:cs="Times New Roman"/>
          <w:sz w:val="24"/>
          <w:szCs w:val="24"/>
        </w:rPr>
        <w:t>206,06</w:t>
      </w:r>
      <w:r w:rsidR="00380038" w:rsidRPr="005E0180">
        <w:rPr>
          <w:rFonts w:ascii="Times New Roman" w:hAnsi="Times New Roman" w:cs="Times New Roman"/>
          <w:sz w:val="24"/>
          <w:szCs w:val="24"/>
        </w:rPr>
        <w:t>%, в 202</w:t>
      </w:r>
      <w:r w:rsidR="00AF10BF">
        <w:rPr>
          <w:rFonts w:ascii="Times New Roman" w:hAnsi="Times New Roman" w:cs="Times New Roman"/>
          <w:sz w:val="24"/>
          <w:szCs w:val="24"/>
        </w:rPr>
        <w:t>3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году по отношению к прогнозу 202</w:t>
      </w:r>
      <w:r w:rsidR="00AF10BF">
        <w:rPr>
          <w:rFonts w:ascii="Times New Roman" w:hAnsi="Times New Roman" w:cs="Times New Roman"/>
          <w:sz w:val="24"/>
          <w:szCs w:val="24"/>
        </w:rPr>
        <w:t>2</w:t>
      </w:r>
      <w:r w:rsidR="00380038" w:rsidRPr="005E018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AF10BF">
        <w:rPr>
          <w:rFonts w:ascii="Times New Roman" w:hAnsi="Times New Roman" w:cs="Times New Roman"/>
          <w:sz w:val="24"/>
          <w:szCs w:val="24"/>
        </w:rPr>
        <w:t>113,97</w:t>
      </w:r>
      <w:r w:rsidR="00735B39" w:rsidRPr="005E0180">
        <w:rPr>
          <w:rFonts w:ascii="Times New Roman" w:hAnsi="Times New Roman" w:cs="Times New Roman"/>
          <w:sz w:val="24"/>
          <w:szCs w:val="24"/>
        </w:rPr>
        <w:t xml:space="preserve">%, в </w:t>
      </w:r>
      <w:r w:rsidR="00AF10BF">
        <w:rPr>
          <w:rFonts w:ascii="Times New Roman" w:hAnsi="Times New Roman" w:cs="Times New Roman"/>
          <w:sz w:val="24"/>
          <w:szCs w:val="24"/>
        </w:rPr>
        <w:t>2024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</w:t>
      </w:r>
      <w:r w:rsidR="00AF10BF">
        <w:rPr>
          <w:rFonts w:ascii="Times New Roman" w:hAnsi="Times New Roman" w:cs="Times New Roman"/>
          <w:sz w:val="24"/>
          <w:szCs w:val="24"/>
        </w:rPr>
        <w:t>оду по отношению к прогнозу 2024</w:t>
      </w:r>
      <w:r w:rsidR="00380038" w:rsidRPr="005E018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AF10BF">
        <w:rPr>
          <w:rFonts w:ascii="Times New Roman" w:hAnsi="Times New Roman" w:cs="Times New Roman"/>
          <w:sz w:val="24"/>
          <w:szCs w:val="24"/>
        </w:rPr>
        <w:t>103,87</w:t>
      </w:r>
      <w:r w:rsidRPr="005E0180">
        <w:rPr>
          <w:rFonts w:ascii="Times New Roman" w:hAnsi="Times New Roman" w:cs="Times New Roman"/>
          <w:sz w:val="24"/>
          <w:szCs w:val="24"/>
        </w:rPr>
        <w:t>%.</w:t>
      </w:r>
    </w:p>
    <w:p w:rsidR="006D6062" w:rsidRPr="005E0180" w:rsidRDefault="004D7469" w:rsidP="00AD60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структуре налоговых и неналоговых доходов бюджета доля акцизов составляет: </w:t>
      </w:r>
    </w:p>
    <w:p w:rsidR="006D6062" w:rsidRPr="005E0180" w:rsidRDefault="00735B39" w:rsidP="006D60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AF10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0BF">
        <w:rPr>
          <w:rFonts w:ascii="Times New Roman" w:hAnsi="Times New Roman" w:cs="Times New Roman"/>
          <w:color w:val="000000" w:themeColor="text1"/>
          <w:sz w:val="24"/>
          <w:szCs w:val="24"/>
        </w:rPr>
        <w:t>4,05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6D6062" w:rsidRPr="005E0180" w:rsidRDefault="006D6062" w:rsidP="006D60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F10BF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D17F57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AF10BF">
        <w:rPr>
          <w:rFonts w:ascii="Times New Roman" w:hAnsi="Times New Roman" w:cs="Times New Roman"/>
          <w:color w:val="000000" w:themeColor="text1"/>
          <w:sz w:val="24"/>
          <w:szCs w:val="24"/>
        </w:rPr>
        <w:t>4,74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6D6062" w:rsidRPr="005E0180" w:rsidRDefault="00AF10BF" w:rsidP="006D606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4,86</w:t>
      </w:r>
      <w:r w:rsidR="006D6062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8B7195" w:rsidRPr="005E0180" w:rsidRDefault="008B7195" w:rsidP="008B7195">
      <w:pPr>
        <w:pStyle w:val="31"/>
        <w:spacing w:after="0"/>
        <w:ind w:firstLine="709"/>
        <w:jc w:val="center"/>
        <w:rPr>
          <w:b/>
          <w:bCs/>
          <w:i/>
          <w:iCs/>
          <w:sz w:val="24"/>
          <w:szCs w:val="24"/>
          <w:u w:val="single"/>
        </w:rPr>
      </w:pPr>
      <w:r w:rsidRPr="005E0180">
        <w:rPr>
          <w:b/>
          <w:bCs/>
          <w:i/>
          <w:iCs/>
          <w:sz w:val="24"/>
          <w:szCs w:val="24"/>
          <w:u w:val="single"/>
        </w:rPr>
        <w:t>Земельный налог</w:t>
      </w:r>
    </w:p>
    <w:p w:rsidR="008B7195" w:rsidRPr="005E0180" w:rsidRDefault="008B7195" w:rsidP="008B7195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AD6066" w:rsidRPr="005E0180" w:rsidRDefault="00B7264C" w:rsidP="009C1160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Земельный налог в </w:t>
      </w:r>
      <w:r w:rsidR="008B7195" w:rsidRPr="005E0180">
        <w:rPr>
          <w:sz w:val="24"/>
          <w:szCs w:val="24"/>
        </w:rPr>
        <w:t xml:space="preserve"> соответствии с Бюджетным кодексом Российской Федерации  земельный налог подлежит зачислению в местные бюджеты по нормативу 100 %.</w:t>
      </w:r>
      <w:r w:rsidR="00B41B15" w:rsidRPr="005E0180">
        <w:rPr>
          <w:sz w:val="24"/>
          <w:szCs w:val="24"/>
        </w:rPr>
        <w:t xml:space="preserve"> </w:t>
      </w:r>
    </w:p>
    <w:p w:rsidR="00AD6066" w:rsidRPr="005E0180" w:rsidRDefault="00AD6066" w:rsidP="00AD60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Прогноз поступлений по земельному налогу лиц в местном бюджете составляет:</w:t>
      </w:r>
    </w:p>
    <w:p w:rsidR="00AD6066" w:rsidRPr="005E0180" w:rsidRDefault="00B7264C" w:rsidP="00AD60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2022</w:t>
      </w:r>
      <w:r w:rsidR="00AD6066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247</w:t>
      </w:r>
      <w:r w:rsidR="00AD6066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066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</w:p>
    <w:p w:rsidR="00AD6066" w:rsidRPr="005E0180" w:rsidRDefault="00B7264C" w:rsidP="00AD60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2023 год 241</w:t>
      </w:r>
      <w:r w:rsidR="00AD6066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066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</w:p>
    <w:p w:rsidR="00AD6066" w:rsidRPr="005E0180" w:rsidRDefault="00B7264C" w:rsidP="00AD606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 244</w:t>
      </w:r>
      <w:r w:rsidR="00AD6066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066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</w:p>
    <w:p w:rsidR="00AD6066" w:rsidRPr="005E0180" w:rsidRDefault="00AD6066" w:rsidP="009C1160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8B7195" w:rsidRPr="005E0180" w:rsidRDefault="00B41B15" w:rsidP="00B16579">
      <w:pPr>
        <w:pStyle w:val="31"/>
        <w:spacing w:after="0"/>
        <w:ind w:firstLine="709"/>
        <w:jc w:val="both"/>
        <w:rPr>
          <w:sz w:val="24"/>
          <w:szCs w:val="24"/>
        </w:rPr>
      </w:pPr>
      <w:r w:rsidRPr="005E0180">
        <w:rPr>
          <w:sz w:val="24"/>
          <w:szCs w:val="24"/>
        </w:rPr>
        <w:t>Расчет прогнозируемых поступлений земельного налога на</w:t>
      </w:r>
      <w:r w:rsidR="00B7264C">
        <w:rPr>
          <w:sz w:val="24"/>
          <w:szCs w:val="24"/>
        </w:rPr>
        <w:t xml:space="preserve"> 2022-2024</w:t>
      </w:r>
      <w:r w:rsidR="00AD6066" w:rsidRPr="005E0180">
        <w:rPr>
          <w:sz w:val="24"/>
          <w:szCs w:val="24"/>
        </w:rPr>
        <w:t xml:space="preserve"> годы произведен на основании </w:t>
      </w:r>
      <w:r w:rsidR="009D5DF2" w:rsidRPr="005E0180">
        <w:rPr>
          <w:sz w:val="24"/>
          <w:szCs w:val="24"/>
        </w:rPr>
        <w:t>статистических</w:t>
      </w:r>
      <w:r w:rsidRPr="005E0180">
        <w:rPr>
          <w:sz w:val="24"/>
          <w:szCs w:val="24"/>
        </w:rPr>
        <w:t xml:space="preserve"> данных</w:t>
      </w:r>
      <w:r w:rsidR="009D5DF2" w:rsidRPr="005E0180">
        <w:rPr>
          <w:sz w:val="24"/>
          <w:szCs w:val="24"/>
        </w:rPr>
        <w:t xml:space="preserve"> Управления ФНС России по Томской области</w:t>
      </w:r>
      <w:r w:rsidRPr="005E0180">
        <w:rPr>
          <w:sz w:val="24"/>
          <w:szCs w:val="24"/>
        </w:rPr>
        <w:t xml:space="preserve"> о </w:t>
      </w:r>
      <w:r w:rsidR="00AD6066" w:rsidRPr="005E0180">
        <w:rPr>
          <w:sz w:val="24"/>
          <w:szCs w:val="24"/>
        </w:rPr>
        <w:t xml:space="preserve">налоговой базе и структуре начислений </w:t>
      </w:r>
      <w:r w:rsidR="00B7264C">
        <w:rPr>
          <w:sz w:val="24"/>
          <w:szCs w:val="24"/>
        </w:rPr>
        <w:t xml:space="preserve">за 2020 год </w:t>
      </w:r>
      <w:r w:rsidR="00AD6066" w:rsidRPr="005E0180">
        <w:rPr>
          <w:sz w:val="24"/>
          <w:szCs w:val="24"/>
        </w:rPr>
        <w:t xml:space="preserve">по форме 5-МН, с учетом </w:t>
      </w:r>
      <w:r w:rsidR="009D5DF2" w:rsidRPr="005E0180">
        <w:rPr>
          <w:sz w:val="24"/>
          <w:szCs w:val="24"/>
        </w:rPr>
        <w:t>информации и фактически сложившихся поступлений за</w:t>
      </w:r>
      <w:r w:rsidR="00B7264C">
        <w:rPr>
          <w:sz w:val="24"/>
          <w:szCs w:val="24"/>
        </w:rPr>
        <w:t xml:space="preserve"> период с 2016 по 2020</w:t>
      </w:r>
      <w:r w:rsidR="009D5DF2" w:rsidRPr="005E0180">
        <w:rPr>
          <w:sz w:val="24"/>
          <w:szCs w:val="24"/>
        </w:rPr>
        <w:t xml:space="preserve"> годы и поступлений за 1 полугодие 202</w:t>
      </w:r>
      <w:r w:rsidR="00B7264C">
        <w:rPr>
          <w:sz w:val="24"/>
          <w:szCs w:val="24"/>
        </w:rPr>
        <w:t>1</w:t>
      </w:r>
      <w:r w:rsidR="009D5DF2" w:rsidRPr="005E0180">
        <w:rPr>
          <w:sz w:val="24"/>
          <w:szCs w:val="24"/>
        </w:rPr>
        <w:t xml:space="preserve"> года. Кроме того п</w:t>
      </w:r>
      <w:r w:rsidR="008035E9" w:rsidRPr="005E0180">
        <w:rPr>
          <w:sz w:val="24"/>
          <w:szCs w:val="24"/>
        </w:rPr>
        <w:t>рогноз поступлений на 20</w:t>
      </w:r>
      <w:r w:rsidR="009D5DF2" w:rsidRPr="005E0180">
        <w:rPr>
          <w:sz w:val="24"/>
          <w:szCs w:val="24"/>
        </w:rPr>
        <w:t>2</w:t>
      </w:r>
      <w:r w:rsidR="00B7264C">
        <w:rPr>
          <w:sz w:val="24"/>
          <w:szCs w:val="24"/>
        </w:rPr>
        <w:t>2-2024</w:t>
      </w:r>
      <w:r w:rsidR="00A12306" w:rsidRPr="005E0180">
        <w:rPr>
          <w:sz w:val="24"/>
          <w:szCs w:val="24"/>
        </w:rPr>
        <w:t xml:space="preserve"> год</w:t>
      </w:r>
      <w:r w:rsidR="009D5DF2" w:rsidRPr="005E0180">
        <w:rPr>
          <w:sz w:val="24"/>
          <w:szCs w:val="24"/>
        </w:rPr>
        <w:t>ы</w:t>
      </w:r>
      <w:r w:rsidR="00A12306" w:rsidRPr="005E0180">
        <w:rPr>
          <w:sz w:val="24"/>
          <w:szCs w:val="24"/>
        </w:rPr>
        <w:t xml:space="preserve"> произв</w:t>
      </w:r>
      <w:r w:rsidR="009D5DF2" w:rsidRPr="005E0180">
        <w:rPr>
          <w:sz w:val="24"/>
          <w:szCs w:val="24"/>
        </w:rPr>
        <w:t>одился</w:t>
      </w:r>
      <w:r w:rsidR="00A12306" w:rsidRPr="005E0180">
        <w:rPr>
          <w:sz w:val="24"/>
          <w:szCs w:val="24"/>
        </w:rPr>
        <w:t xml:space="preserve"> с учетом индекса потребительских цен</w:t>
      </w:r>
      <w:r w:rsidR="009D5DF2" w:rsidRPr="005E0180">
        <w:rPr>
          <w:sz w:val="24"/>
          <w:szCs w:val="24"/>
        </w:rPr>
        <w:t>,</w:t>
      </w:r>
      <w:r w:rsidR="00A22F73" w:rsidRPr="005E0180">
        <w:rPr>
          <w:sz w:val="24"/>
          <w:szCs w:val="24"/>
        </w:rPr>
        <w:t xml:space="preserve"> задолженности, возможной ко взысканию, в размере 30%</w:t>
      </w:r>
      <w:r w:rsidR="00B7264C">
        <w:rPr>
          <w:sz w:val="24"/>
          <w:szCs w:val="24"/>
        </w:rPr>
        <w:t>.</w:t>
      </w:r>
      <w:r w:rsidR="00425DD6" w:rsidRPr="005E0180">
        <w:rPr>
          <w:sz w:val="24"/>
          <w:szCs w:val="24"/>
        </w:rPr>
        <w:t xml:space="preserve">    </w:t>
      </w:r>
    </w:p>
    <w:p w:rsidR="00B16579" w:rsidRPr="005E0180" w:rsidRDefault="00B16579" w:rsidP="00B165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Темп роста прогнозных назначений по земельному </w:t>
      </w:r>
      <w:r w:rsidR="00B7264C">
        <w:rPr>
          <w:rFonts w:ascii="Times New Roman" w:hAnsi="Times New Roman" w:cs="Times New Roman"/>
          <w:sz w:val="24"/>
          <w:szCs w:val="24"/>
        </w:rPr>
        <w:t>налогу в местном бюджете на 2022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 по отношению к ожидаемому поступлению в 20</w:t>
      </w:r>
      <w:r w:rsidR="00B7264C">
        <w:rPr>
          <w:rFonts w:ascii="Times New Roman" w:hAnsi="Times New Roman" w:cs="Times New Roman"/>
          <w:sz w:val="24"/>
          <w:szCs w:val="24"/>
        </w:rPr>
        <w:t>21</w:t>
      </w:r>
      <w:r w:rsidR="001F7356" w:rsidRPr="005E0180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B7264C">
        <w:rPr>
          <w:rFonts w:ascii="Times New Roman" w:hAnsi="Times New Roman" w:cs="Times New Roman"/>
          <w:sz w:val="24"/>
          <w:szCs w:val="24"/>
        </w:rPr>
        <w:t>109,29%, в 2023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</w:t>
      </w:r>
      <w:r w:rsidR="00B7264C">
        <w:rPr>
          <w:rFonts w:ascii="Times New Roman" w:hAnsi="Times New Roman" w:cs="Times New Roman"/>
          <w:sz w:val="24"/>
          <w:szCs w:val="24"/>
        </w:rPr>
        <w:t>оду по отношению к прогнозу 2022</w:t>
      </w:r>
      <w:r w:rsidR="001F7356" w:rsidRPr="005E018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264C">
        <w:rPr>
          <w:rFonts w:ascii="Times New Roman" w:hAnsi="Times New Roman" w:cs="Times New Roman"/>
          <w:sz w:val="24"/>
          <w:szCs w:val="24"/>
        </w:rPr>
        <w:t>97,57%, в 2024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</w:t>
      </w:r>
      <w:r w:rsidR="001F7356" w:rsidRPr="005E0180">
        <w:rPr>
          <w:rFonts w:ascii="Times New Roman" w:hAnsi="Times New Roman" w:cs="Times New Roman"/>
          <w:sz w:val="24"/>
          <w:szCs w:val="24"/>
        </w:rPr>
        <w:t>оду по отношению к прогнозу 202</w:t>
      </w:r>
      <w:r w:rsidR="00B7264C">
        <w:rPr>
          <w:rFonts w:ascii="Times New Roman" w:hAnsi="Times New Roman" w:cs="Times New Roman"/>
          <w:sz w:val="24"/>
          <w:szCs w:val="24"/>
        </w:rPr>
        <w:t>3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7264C">
        <w:rPr>
          <w:rFonts w:ascii="Times New Roman" w:hAnsi="Times New Roman" w:cs="Times New Roman"/>
          <w:sz w:val="24"/>
          <w:szCs w:val="24"/>
        </w:rPr>
        <w:t>101,24</w:t>
      </w:r>
      <w:r w:rsidRPr="005E0180">
        <w:rPr>
          <w:rFonts w:ascii="Times New Roman" w:hAnsi="Times New Roman" w:cs="Times New Roman"/>
          <w:sz w:val="24"/>
          <w:szCs w:val="24"/>
        </w:rPr>
        <w:t>%.</w:t>
      </w:r>
    </w:p>
    <w:p w:rsidR="00B16579" w:rsidRPr="005E0180" w:rsidRDefault="00B16579" w:rsidP="00B1657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структуре налоговых и неналоговых доходов бюджета доля </w:t>
      </w:r>
      <w:r w:rsidR="00B72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земельного налога 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составляет: </w:t>
      </w:r>
    </w:p>
    <w:p w:rsidR="00B16579" w:rsidRPr="005E0180" w:rsidRDefault="00B7264C" w:rsidP="00B1657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2022</w:t>
      </w:r>
      <w:r w:rsidR="00B16579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7,36</w:t>
      </w:r>
      <w:r w:rsidR="00B16579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B16579" w:rsidRPr="005E0180" w:rsidRDefault="001F7356" w:rsidP="00B1657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На 2022</w:t>
      </w:r>
      <w:r w:rsidR="00B16579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B7264C">
        <w:rPr>
          <w:rFonts w:ascii="Times New Roman" w:hAnsi="Times New Roman" w:cs="Times New Roman"/>
          <w:color w:val="000000" w:themeColor="text1"/>
          <w:sz w:val="24"/>
          <w:szCs w:val="24"/>
        </w:rPr>
        <w:t>7,37</w:t>
      </w:r>
      <w:r w:rsidR="00B16579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B16579" w:rsidRPr="005E0180" w:rsidRDefault="001F7356" w:rsidP="00B1657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На 2023</w:t>
      </w:r>
      <w:r w:rsidR="00B72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7,37</w:t>
      </w:r>
      <w:r w:rsidR="00B16579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B16579" w:rsidRPr="005E0180" w:rsidRDefault="00B16579" w:rsidP="00B1657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740B" w:rsidRPr="005E0180" w:rsidRDefault="00C0740B" w:rsidP="006D37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Доходы от использования имущества,</w:t>
      </w:r>
    </w:p>
    <w:p w:rsidR="00C0740B" w:rsidRPr="005E0180" w:rsidRDefault="00C0740B" w:rsidP="006D37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находящегося в государственной и муниципальной собственности</w:t>
      </w:r>
    </w:p>
    <w:p w:rsidR="00C0740B" w:rsidRPr="005E0180" w:rsidRDefault="00C0740B" w:rsidP="006D37C9">
      <w:pPr>
        <w:spacing w:after="0"/>
        <w:jc w:val="both"/>
        <w:rPr>
          <w:sz w:val="24"/>
          <w:szCs w:val="24"/>
        </w:rPr>
      </w:pPr>
    </w:p>
    <w:p w:rsidR="00EC1AC5" w:rsidRPr="005E0180" w:rsidRDefault="00C47E91" w:rsidP="00C074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Д</w:t>
      </w:r>
      <w:r w:rsidR="00485AC1" w:rsidRPr="005E0180">
        <w:rPr>
          <w:rFonts w:ascii="Times New Roman" w:hAnsi="Times New Roman" w:cs="Times New Roman"/>
          <w:sz w:val="24"/>
          <w:szCs w:val="24"/>
        </w:rPr>
        <w:t xml:space="preserve">оходы от использования муниципального имущества в полном объеме поступают в доход местного бюджета. </w:t>
      </w:r>
    </w:p>
    <w:p w:rsidR="00C47E91" w:rsidRPr="005E0180" w:rsidRDefault="00C47E91" w:rsidP="00C4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Основными источниками доходов, входящими в состав раздела «Доходы от использования имущества, находящегося в государственной и муниципальной собственности» являются:</w:t>
      </w:r>
    </w:p>
    <w:p w:rsidR="00C47E91" w:rsidRPr="005E0180" w:rsidRDefault="00C47E91" w:rsidP="00C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sz w:val="24"/>
          <w:szCs w:val="24"/>
        </w:rPr>
        <w:tab/>
      </w:r>
      <w:r w:rsidRPr="005E0180">
        <w:rPr>
          <w:sz w:val="24"/>
          <w:szCs w:val="24"/>
        </w:rPr>
        <w:tab/>
      </w:r>
      <w:r w:rsidRPr="005E0180">
        <w:rPr>
          <w:rFonts w:ascii="Times New Roman" w:hAnsi="Times New Roman" w:cs="Times New Roman"/>
          <w:sz w:val="24"/>
          <w:szCs w:val="24"/>
        </w:rPr>
        <w:t xml:space="preserve">- </w:t>
      </w:r>
      <w:r w:rsidRPr="005E0180">
        <w:rPr>
          <w:rFonts w:ascii="Times New Roman" w:hAnsi="Times New Roman" w:cs="Times New Roman"/>
          <w:b/>
          <w:sz w:val="24"/>
          <w:szCs w:val="24"/>
        </w:rPr>
        <w:t>доходы от сдачи в аренду муниципального имущества:</w:t>
      </w:r>
    </w:p>
    <w:p w:rsidR="00C47E91" w:rsidRPr="005E0180" w:rsidRDefault="00C47E91" w:rsidP="00C47E9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bCs/>
          <w:sz w:val="24"/>
          <w:szCs w:val="24"/>
        </w:rPr>
        <w:t>доходы от сдачи в аренду имущества, находящимся в оперативном управлении органов местного самоуправления (за исключением имущества бюджетных и автономных учреждений) поступают в бюджет по нормативу 100 %</w:t>
      </w:r>
    </w:p>
    <w:p w:rsidR="00C47E91" w:rsidRPr="005E0180" w:rsidRDefault="00C47E91" w:rsidP="00C47E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Расчет произведен исходя из действующих по состоянию на 01.11.20</w:t>
      </w:r>
      <w:r w:rsidR="001F7356" w:rsidRPr="005E0180">
        <w:rPr>
          <w:rFonts w:ascii="Times New Roman" w:hAnsi="Times New Roman" w:cs="Times New Roman"/>
          <w:sz w:val="24"/>
          <w:szCs w:val="24"/>
        </w:rPr>
        <w:t>2</w:t>
      </w:r>
      <w:r w:rsidR="00EC65B6">
        <w:rPr>
          <w:rFonts w:ascii="Times New Roman" w:hAnsi="Times New Roman" w:cs="Times New Roman"/>
          <w:sz w:val="24"/>
          <w:szCs w:val="24"/>
        </w:rPr>
        <w:t>1</w:t>
      </w:r>
      <w:r w:rsidRPr="005E0180">
        <w:rPr>
          <w:rFonts w:ascii="Times New Roman" w:hAnsi="Times New Roman" w:cs="Times New Roman"/>
          <w:sz w:val="24"/>
          <w:szCs w:val="24"/>
        </w:rPr>
        <w:t xml:space="preserve"> договоров аренды, договоров найма жилого помещения, с у</w:t>
      </w:r>
      <w:r w:rsidR="00322558">
        <w:rPr>
          <w:rFonts w:ascii="Times New Roman" w:hAnsi="Times New Roman" w:cs="Times New Roman"/>
          <w:sz w:val="24"/>
          <w:szCs w:val="24"/>
        </w:rPr>
        <w:t>четом сложившейся задолженности</w:t>
      </w:r>
      <w:r w:rsidRPr="005E0180">
        <w:rPr>
          <w:rFonts w:ascii="Times New Roman" w:hAnsi="Times New Roman" w:cs="Times New Roman"/>
          <w:sz w:val="24"/>
          <w:szCs w:val="24"/>
        </w:rPr>
        <w:t>, возможной к взысканию и с учетом приватизации объектов.</w:t>
      </w:r>
    </w:p>
    <w:p w:rsidR="00C47E91" w:rsidRPr="005E0180" w:rsidRDefault="00C47E91" w:rsidP="00C47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Прогноз объема поступлений доходов от использования имущества в местном бюджете составляет:</w:t>
      </w:r>
    </w:p>
    <w:p w:rsidR="00C47E91" w:rsidRPr="005E0180" w:rsidRDefault="001F7356" w:rsidP="00C47E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На 2021</w:t>
      </w:r>
      <w:r w:rsidR="00C47E91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EC65B6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="00FF4C1F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C47E91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E91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рублей, в том числе найм жилья 2</w:t>
      </w:r>
      <w:r w:rsidR="00EC65B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47E91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</w:t>
      </w:r>
    </w:p>
    <w:p w:rsidR="00C47E91" w:rsidRPr="005E0180" w:rsidRDefault="00C47E91" w:rsidP="00C47E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1F7356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6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36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 w:rsid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рублей, в том числе найм жилья 2</w:t>
      </w:r>
      <w:r w:rsidR="00FF4C1F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</w:t>
      </w:r>
    </w:p>
    <w:p w:rsidR="00C47E91" w:rsidRPr="005E0180" w:rsidRDefault="00C47E91" w:rsidP="00C47E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1F7356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EC65B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 w:rsid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F4C1F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ублей, в том числе найм жилья 20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</w:t>
      </w:r>
    </w:p>
    <w:p w:rsidR="00370F54" w:rsidRPr="005E0180" w:rsidRDefault="00C47E91" w:rsidP="00C47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Темп </w:t>
      </w:r>
      <w:r w:rsidR="00322558">
        <w:rPr>
          <w:rFonts w:ascii="Times New Roman" w:hAnsi="Times New Roman" w:cs="Times New Roman"/>
          <w:sz w:val="24"/>
          <w:szCs w:val="24"/>
        </w:rPr>
        <w:t>снижения</w:t>
      </w:r>
      <w:r w:rsidRPr="005E0180">
        <w:rPr>
          <w:rFonts w:ascii="Times New Roman" w:hAnsi="Times New Roman" w:cs="Times New Roman"/>
          <w:sz w:val="24"/>
          <w:szCs w:val="24"/>
        </w:rPr>
        <w:t xml:space="preserve"> прогнозных назначений в местном бюджете на 202</w:t>
      </w:r>
      <w:r w:rsidR="00322558">
        <w:rPr>
          <w:rFonts w:ascii="Times New Roman" w:hAnsi="Times New Roman" w:cs="Times New Roman"/>
          <w:sz w:val="24"/>
          <w:szCs w:val="24"/>
        </w:rPr>
        <w:t>2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 по отношению к ожидаемому поступлению в 20</w:t>
      </w:r>
      <w:r w:rsidR="00322558">
        <w:rPr>
          <w:rFonts w:ascii="Times New Roman" w:hAnsi="Times New Roman" w:cs="Times New Roman"/>
          <w:sz w:val="24"/>
          <w:szCs w:val="24"/>
        </w:rPr>
        <w:t>21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322558">
        <w:rPr>
          <w:rFonts w:ascii="Times New Roman" w:hAnsi="Times New Roman" w:cs="Times New Roman"/>
          <w:sz w:val="24"/>
          <w:szCs w:val="24"/>
        </w:rPr>
        <w:t>72,34</w:t>
      </w:r>
      <w:r w:rsidRPr="005E0180">
        <w:rPr>
          <w:rFonts w:ascii="Times New Roman" w:hAnsi="Times New Roman" w:cs="Times New Roman"/>
          <w:sz w:val="24"/>
          <w:szCs w:val="24"/>
        </w:rPr>
        <w:t xml:space="preserve">%, в том числе найм жилья </w:t>
      </w:r>
      <w:r w:rsidR="00322558">
        <w:rPr>
          <w:rFonts w:ascii="Times New Roman" w:hAnsi="Times New Roman" w:cs="Times New Roman"/>
          <w:sz w:val="24"/>
          <w:szCs w:val="24"/>
        </w:rPr>
        <w:t>76,92</w:t>
      </w:r>
      <w:r w:rsidR="00370F54" w:rsidRPr="005E0180">
        <w:rPr>
          <w:rFonts w:ascii="Times New Roman" w:hAnsi="Times New Roman" w:cs="Times New Roman"/>
          <w:sz w:val="24"/>
          <w:szCs w:val="24"/>
        </w:rPr>
        <w:t>%;</w:t>
      </w:r>
      <w:r w:rsidRPr="005E0180">
        <w:rPr>
          <w:rFonts w:ascii="Times New Roman" w:hAnsi="Times New Roman" w:cs="Times New Roman"/>
          <w:sz w:val="24"/>
          <w:szCs w:val="24"/>
        </w:rPr>
        <w:t xml:space="preserve"> в 202</w:t>
      </w:r>
      <w:r w:rsidR="00322558">
        <w:rPr>
          <w:rFonts w:ascii="Times New Roman" w:hAnsi="Times New Roman" w:cs="Times New Roman"/>
          <w:sz w:val="24"/>
          <w:szCs w:val="24"/>
        </w:rPr>
        <w:t>3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</w:t>
      </w:r>
      <w:r w:rsidR="001F7356" w:rsidRPr="005E0180">
        <w:rPr>
          <w:rFonts w:ascii="Times New Roman" w:hAnsi="Times New Roman" w:cs="Times New Roman"/>
          <w:sz w:val="24"/>
          <w:szCs w:val="24"/>
        </w:rPr>
        <w:t>оду по отношению к прогнозу 202</w:t>
      </w:r>
      <w:r w:rsidR="00322558">
        <w:rPr>
          <w:rFonts w:ascii="Times New Roman" w:hAnsi="Times New Roman" w:cs="Times New Roman"/>
          <w:sz w:val="24"/>
          <w:szCs w:val="24"/>
        </w:rPr>
        <w:t>2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</w:t>
      </w:r>
      <w:r w:rsidR="00322558">
        <w:rPr>
          <w:rFonts w:ascii="Times New Roman" w:hAnsi="Times New Roman" w:cs="Times New Roman"/>
          <w:sz w:val="24"/>
          <w:szCs w:val="24"/>
        </w:rPr>
        <w:t>у 35,29</w:t>
      </w:r>
      <w:r w:rsidRPr="005E0180">
        <w:rPr>
          <w:rFonts w:ascii="Times New Roman" w:hAnsi="Times New Roman" w:cs="Times New Roman"/>
          <w:sz w:val="24"/>
          <w:szCs w:val="24"/>
        </w:rPr>
        <w:t xml:space="preserve">%, </w:t>
      </w:r>
      <w:r w:rsidR="00370F54" w:rsidRPr="005E0180">
        <w:rPr>
          <w:rFonts w:ascii="Times New Roman" w:hAnsi="Times New Roman" w:cs="Times New Roman"/>
          <w:sz w:val="24"/>
          <w:szCs w:val="24"/>
        </w:rPr>
        <w:t>в том числе найм жилья</w:t>
      </w:r>
      <w:r w:rsidR="00322558">
        <w:rPr>
          <w:rFonts w:ascii="Times New Roman" w:hAnsi="Times New Roman" w:cs="Times New Roman"/>
          <w:sz w:val="24"/>
          <w:szCs w:val="24"/>
        </w:rPr>
        <w:t xml:space="preserve"> 0</w:t>
      </w:r>
      <w:r w:rsidR="00370F54" w:rsidRPr="005E0180">
        <w:rPr>
          <w:rFonts w:ascii="Times New Roman" w:hAnsi="Times New Roman" w:cs="Times New Roman"/>
          <w:sz w:val="24"/>
          <w:szCs w:val="24"/>
        </w:rPr>
        <w:t xml:space="preserve">%; </w:t>
      </w:r>
      <w:r w:rsidR="00322558">
        <w:rPr>
          <w:rFonts w:ascii="Times New Roman" w:hAnsi="Times New Roman" w:cs="Times New Roman"/>
          <w:sz w:val="24"/>
          <w:szCs w:val="24"/>
        </w:rPr>
        <w:t>в 2024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</w:t>
      </w:r>
      <w:r w:rsidR="00322558">
        <w:rPr>
          <w:rFonts w:ascii="Times New Roman" w:hAnsi="Times New Roman" w:cs="Times New Roman"/>
          <w:sz w:val="24"/>
          <w:szCs w:val="24"/>
        </w:rPr>
        <w:t>оду по отношению к прогнозу 2023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22558">
        <w:rPr>
          <w:rFonts w:ascii="Times New Roman" w:hAnsi="Times New Roman" w:cs="Times New Roman"/>
          <w:sz w:val="24"/>
          <w:szCs w:val="24"/>
        </w:rPr>
        <w:t>55,56</w:t>
      </w:r>
      <w:r w:rsidRPr="005E0180">
        <w:rPr>
          <w:rFonts w:ascii="Times New Roman" w:hAnsi="Times New Roman" w:cs="Times New Roman"/>
          <w:sz w:val="24"/>
          <w:szCs w:val="24"/>
        </w:rPr>
        <w:t>%</w:t>
      </w:r>
      <w:r w:rsidR="00370F54" w:rsidRPr="005E0180">
        <w:rPr>
          <w:rFonts w:ascii="Times New Roman" w:hAnsi="Times New Roman" w:cs="Times New Roman"/>
          <w:sz w:val="24"/>
          <w:szCs w:val="24"/>
        </w:rPr>
        <w:t xml:space="preserve">, в том числе найм жилья </w:t>
      </w:r>
      <w:r w:rsidR="00322558">
        <w:rPr>
          <w:rFonts w:ascii="Times New Roman" w:hAnsi="Times New Roman" w:cs="Times New Roman"/>
          <w:sz w:val="24"/>
          <w:szCs w:val="24"/>
        </w:rPr>
        <w:t>0</w:t>
      </w:r>
      <w:r w:rsidR="00981E28" w:rsidRPr="005E0180">
        <w:rPr>
          <w:rFonts w:ascii="Times New Roman" w:hAnsi="Times New Roman" w:cs="Times New Roman"/>
          <w:sz w:val="24"/>
          <w:szCs w:val="24"/>
        </w:rPr>
        <w:t>,0</w:t>
      </w:r>
      <w:r w:rsidR="00370F54" w:rsidRPr="005E0180">
        <w:rPr>
          <w:rFonts w:ascii="Times New Roman" w:hAnsi="Times New Roman" w:cs="Times New Roman"/>
          <w:sz w:val="24"/>
          <w:szCs w:val="24"/>
        </w:rPr>
        <w:t>%</w:t>
      </w:r>
      <w:r w:rsidRPr="005E0180">
        <w:rPr>
          <w:rFonts w:ascii="Times New Roman" w:hAnsi="Times New Roman" w:cs="Times New Roman"/>
          <w:sz w:val="24"/>
          <w:szCs w:val="24"/>
        </w:rPr>
        <w:t>.</w:t>
      </w:r>
    </w:p>
    <w:p w:rsidR="00C47E91" w:rsidRPr="005E0180" w:rsidRDefault="00322558" w:rsidP="00370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в 2022</w:t>
      </w:r>
      <w:r w:rsidR="00370F54" w:rsidRPr="005E0180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часть договоров</w:t>
      </w:r>
      <w:r w:rsidR="00370F54" w:rsidRPr="005E0180">
        <w:rPr>
          <w:rFonts w:ascii="Times New Roman" w:hAnsi="Times New Roman" w:cs="Times New Roman"/>
          <w:sz w:val="24"/>
          <w:szCs w:val="24"/>
        </w:rPr>
        <w:t xml:space="preserve"> аренды муниципального имущества заканчивают действие, чем обусловлен</w:t>
      </w:r>
      <w:r>
        <w:rPr>
          <w:rFonts w:ascii="Times New Roman" w:hAnsi="Times New Roman" w:cs="Times New Roman"/>
          <w:sz w:val="24"/>
          <w:szCs w:val="24"/>
        </w:rPr>
        <w:t xml:space="preserve"> спад прогнозных значений в 2022-224 годах</w:t>
      </w:r>
      <w:r w:rsidR="00370F54" w:rsidRPr="005E0180">
        <w:rPr>
          <w:rFonts w:ascii="Times New Roman" w:hAnsi="Times New Roman" w:cs="Times New Roman"/>
          <w:sz w:val="24"/>
          <w:szCs w:val="24"/>
        </w:rPr>
        <w:t>)</w:t>
      </w:r>
    </w:p>
    <w:p w:rsidR="00C47E91" w:rsidRPr="005E0180" w:rsidRDefault="00C47E91" w:rsidP="00C47E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структуре налоговых и неналоговых доходов бюджета доля </w:t>
      </w:r>
      <w:r w:rsidR="008D17C3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доходов от использования имущества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составляет: </w:t>
      </w:r>
    </w:p>
    <w:p w:rsidR="00C47E91" w:rsidRPr="005E0180" w:rsidRDefault="00322558" w:rsidP="00C47E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2022</w:t>
      </w:r>
      <w:r w:rsidR="00C47E91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3,04</w:t>
      </w:r>
      <w:r w:rsidR="00C47E91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C47E91" w:rsidRPr="005E0180" w:rsidRDefault="00C47E91" w:rsidP="00C47E9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32255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8D17C3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22558">
        <w:rPr>
          <w:rFonts w:ascii="Times New Roman" w:hAnsi="Times New Roman" w:cs="Times New Roman"/>
          <w:color w:val="000000" w:themeColor="text1"/>
          <w:sz w:val="24"/>
          <w:szCs w:val="24"/>
        </w:rPr>
        <w:t>1,10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C47E91" w:rsidRPr="005E0180" w:rsidRDefault="00322558" w:rsidP="00C47E9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</w:t>
      </w:r>
      <w:r w:rsidR="00C47E91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0,60</w:t>
      </w:r>
      <w:r w:rsidR="00C47E91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C47E91" w:rsidRPr="005E0180" w:rsidRDefault="0055120E" w:rsidP="001E15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.</w:t>
      </w:r>
      <w:r w:rsidR="00C0740B" w:rsidRPr="005E0180">
        <w:rPr>
          <w:sz w:val="24"/>
          <w:szCs w:val="24"/>
        </w:rPr>
        <w:tab/>
      </w:r>
    </w:p>
    <w:p w:rsidR="00A35C5A" w:rsidRPr="005E0180" w:rsidRDefault="00A35C5A" w:rsidP="00A35C5A">
      <w:pPr>
        <w:pStyle w:val="2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E018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Безвозмездные поступления</w:t>
      </w:r>
    </w:p>
    <w:p w:rsidR="006423EA" w:rsidRPr="005E0180" w:rsidRDefault="006423EA" w:rsidP="006423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80">
        <w:rPr>
          <w:rFonts w:ascii="Times New Roman" w:eastAsia="Times New Roman" w:hAnsi="Times New Roman" w:cs="Times New Roman"/>
          <w:sz w:val="24"/>
          <w:szCs w:val="24"/>
        </w:rPr>
        <w:t>К безвозмездным поступлениям относятся:</w:t>
      </w:r>
    </w:p>
    <w:p w:rsidR="006423EA" w:rsidRPr="005E0180" w:rsidRDefault="006423EA" w:rsidP="006423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223"/>
      <w:bookmarkEnd w:id="1"/>
      <w:r w:rsidRPr="005E0180">
        <w:rPr>
          <w:rFonts w:ascii="Times New Roman" w:eastAsia="Times New Roman" w:hAnsi="Times New Roman" w:cs="Times New Roman"/>
          <w:sz w:val="24"/>
          <w:szCs w:val="24"/>
        </w:rPr>
        <w:t>дотации из других бюджетов бюджетной системы Российской Федерации;</w:t>
      </w:r>
    </w:p>
    <w:p w:rsidR="006423EA" w:rsidRPr="005E0180" w:rsidRDefault="006423EA" w:rsidP="006423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224"/>
      <w:bookmarkEnd w:id="2"/>
      <w:r w:rsidRPr="005E0180">
        <w:rPr>
          <w:rFonts w:ascii="Times New Roman" w:eastAsia="Times New Roman" w:hAnsi="Times New Roman" w:cs="Times New Roman"/>
          <w:sz w:val="24"/>
          <w:szCs w:val="24"/>
        </w:rPr>
        <w:lastRenderedPageBreak/>
        <w:t>субсидии из других бюджетов бюджетной системы Российской Федерации (межбюджетные субсидии);</w:t>
      </w:r>
    </w:p>
    <w:p w:rsidR="006423EA" w:rsidRPr="005E0180" w:rsidRDefault="006423EA" w:rsidP="006423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225"/>
      <w:bookmarkEnd w:id="3"/>
      <w:r w:rsidRPr="005E0180">
        <w:rPr>
          <w:rFonts w:ascii="Times New Roman" w:eastAsia="Times New Roman" w:hAnsi="Times New Roman" w:cs="Times New Roman"/>
          <w:sz w:val="24"/>
          <w:szCs w:val="24"/>
        </w:rPr>
        <w:t>субвенции из федерального бюджета и (или) из бюджетов субъектов Российской Федерации;</w:t>
      </w:r>
    </w:p>
    <w:p w:rsidR="006423EA" w:rsidRPr="005E0180" w:rsidRDefault="006423EA" w:rsidP="006423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226"/>
      <w:bookmarkEnd w:id="4"/>
      <w:r w:rsidRPr="005E0180">
        <w:rPr>
          <w:rFonts w:ascii="Times New Roman" w:eastAsia="Times New Roman" w:hAnsi="Times New Roman" w:cs="Times New Roman"/>
          <w:sz w:val="24"/>
          <w:szCs w:val="24"/>
        </w:rPr>
        <w:t>иные межбюджетные трансферты из других бюджетов бюджетной системы Российской Федерации;</w:t>
      </w:r>
    </w:p>
    <w:p w:rsidR="006423EA" w:rsidRPr="005E0180" w:rsidRDefault="006423EA" w:rsidP="006423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227"/>
      <w:bookmarkEnd w:id="5"/>
      <w:r w:rsidRPr="005E0180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пожертвования.</w:t>
      </w:r>
    </w:p>
    <w:p w:rsidR="00F466B7" w:rsidRPr="005E0180" w:rsidRDefault="00F466B7" w:rsidP="000012FC">
      <w:pPr>
        <w:pStyle w:val="21"/>
        <w:spacing w:after="0" w:line="276" w:lineRule="auto"/>
        <w:ind w:righ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ED2" w:rsidRPr="005E0180" w:rsidRDefault="004E1ED2" w:rsidP="000012FC">
      <w:pPr>
        <w:pStyle w:val="21"/>
        <w:spacing w:after="0" w:line="276" w:lineRule="auto"/>
        <w:ind w:righ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Безвозмездные поступления приведены в таблице</w:t>
      </w:r>
      <w:r w:rsidR="001E15F5" w:rsidRPr="005E0180">
        <w:rPr>
          <w:rFonts w:ascii="Times New Roman" w:hAnsi="Times New Roman" w:cs="Times New Roman"/>
          <w:sz w:val="24"/>
          <w:szCs w:val="24"/>
        </w:rPr>
        <w:t xml:space="preserve"> выше.</w:t>
      </w:r>
    </w:p>
    <w:p w:rsidR="00F466B7" w:rsidRPr="005E0180" w:rsidRDefault="00F466B7" w:rsidP="000012FC">
      <w:pPr>
        <w:pStyle w:val="21"/>
        <w:spacing w:after="0" w:line="276" w:lineRule="auto"/>
        <w:ind w:righ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C5A" w:rsidRPr="005E0180" w:rsidRDefault="00657CFA" w:rsidP="00657CFA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Структура</w:t>
      </w:r>
      <w:r w:rsidR="00A35C5A" w:rsidRPr="005E0180">
        <w:rPr>
          <w:rFonts w:ascii="Times New Roman" w:hAnsi="Times New Roman" w:cs="Times New Roman"/>
          <w:sz w:val="24"/>
          <w:szCs w:val="24"/>
        </w:rPr>
        <w:t xml:space="preserve"> бюджета Красноярского сельского поселения </w:t>
      </w:r>
      <w:r w:rsidR="004B3629">
        <w:rPr>
          <w:rFonts w:ascii="Times New Roman" w:hAnsi="Times New Roman" w:cs="Times New Roman"/>
          <w:sz w:val="24"/>
          <w:szCs w:val="24"/>
        </w:rPr>
        <w:t>на 2022-2024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</w:t>
      </w:r>
      <w:r w:rsidR="00FA2364" w:rsidRPr="005E0180">
        <w:rPr>
          <w:rFonts w:ascii="Times New Roman" w:hAnsi="Times New Roman" w:cs="Times New Roman"/>
          <w:sz w:val="24"/>
          <w:szCs w:val="24"/>
        </w:rPr>
        <w:t>ы</w:t>
      </w:r>
      <w:r w:rsidRPr="005E0180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="00A35C5A" w:rsidRPr="005E0180">
        <w:rPr>
          <w:rFonts w:ascii="Times New Roman" w:hAnsi="Times New Roman" w:cs="Times New Roman"/>
          <w:sz w:val="24"/>
          <w:szCs w:val="24"/>
        </w:rPr>
        <w:t xml:space="preserve"> графически:</w:t>
      </w:r>
    </w:p>
    <w:p w:rsidR="007E7590" w:rsidRPr="005E0180" w:rsidRDefault="007E7590" w:rsidP="00657C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2364" w:rsidRPr="005E0180" w:rsidRDefault="0083508E" w:rsidP="00FA2364">
      <w:pPr>
        <w:ind w:firstLine="708"/>
        <w:jc w:val="both"/>
        <w:rPr>
          <w:b/>
          <w:i/>
          <w:sz w:val="24"/>
          <w:szCs w:val="24"/>
        </w:rPr>
      </w:pPr>
      <w:r w:rsidRPr="005E0180">
        <w:rPr>
          <w:noProof/>
          <w:sz w:val="24"/>
          <w:szCs w:val="24"/>
        </w:rPr>
        <w:drawing>
          <wp:inline distT="0" distB="0" distL="0" distR="0">
            <wp:extent cx="5353050" cy="240030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7CFA" w:rsidRPr="005E0180" w:rsidRDefault="00657CFA" w:rsidP="00657C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Из приведенных данных видно, что </w:t>
      </w:r>
      <w:r w:rsidR="004B3629">
        <w:rPr>
          <w:rFonts w:ascii="Times New Roman" w:hAnsi="Times New Roman" w:cs="Times New Roman"/>
          <w:sz w:val="24"/>
          <w:szCs w:val="24"/>
        </w:rPr>
        <w:t>бюджет поселения более чем на 62,7</w:t>
      </w:r>
      <w:r w:rsidRPr="005E0180">
        <w:rPr>
          <w:rFonts w:ascii="Times New Roman" w:hAnsi="Times New Roman" w:cs="Times New Roman"/>
          <w:sz w:val="24"/>
          <w:szCs w:val="24"/>
        </w:rPr>
        <w:t>% дотационное и зависит от поступлений из районного</w:t>
      </w:r>
      <w:r w:rsidR="00D5172E" w:rsidRPr="005E0180">
        <w:rPr>
          <w:rFonts w:ascii="Times New Roman" w:hAnsi="Times New Roman" w:cs="Times New Roman"/>
          <w:sz w:val="24"/>
          <w:szCs w:val="24"/>
        </w:rPr>
        <w:t>, областного и федеральных бюджетов.</w:t>
      </w:r>
    </w:p>
    <w:p w:rsidR="00C834ED" w:rsidRPr="005E0180" w:rsidRDefault="00C834ED" w:rsidP="00835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Коды бюджетной классификации доходов бюджета сформированы в соответствии с </w:t>
      </w:r>
      <w:r w:rsidRPr="005E0180">
        <w:rPr>
          <w:rFonts w:ascii="Times New Roman" w:hAnsi="Times New Roman" w:cs="Times New Roman"/>
          <w:bCs/>
          <w:kern w:val="36"/>
          <w:sz w:val="24"/>
          <w:szCs w:val="24"/>
        </w:rPr>
        <w:t>Приказом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</w:p>
    <w:p w:rsidR="002F2AAA" w:rsidRPr="005E0180" w:rsidRDefault="002F2AAA" w:rsidP="00155707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27D5" w:rsidRDefault="00B57C7E" w:rsidP="008E27D5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E018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310B0D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5E018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C4B68" w:rsidRPr="005E0180">
        <w:rPr>
          <w:rFonts w:ascii="Times New Roman" w:hAnsi="Times New Roman" w:cs="Times New Roman"/>
          <w:b/>
          <w:i/>
          <w:sz w:val="24"/>
          <w:szCs w:val="24"/>
        </w:rPr>
        <w:t>Расходы</w:t>
      </w:r>
      <w:r w:rsidR="00310B0D">
        <w:rPr>
          <w:rFonts w:ascii="Times New Roman" w:hAnsi="Times New Roman" w:cs="Times New Roman"/>
          <w:b/>
          <w:i/>
          <w:sz w:val="24"/>
          <w:szCs w:val="24"/>
        </w:rPr>
        <w:t xml:space="preserve"> местного бюджета в 2022-2024 годах</w:t>
      </w:r>
      <w:r w:rsidR="00155707" w:rsidRPr="005E01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27D5" w:rsidRDefault="004638BD" w:rsidP="00BF3A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Формирование расходов местного бюджета </w:t>
      </w:r>
      <w:r w:rsidR="00BF3A8F">
        <w:rPr>
          <w:rFonts w:ascii="Times New Roman" w:hAnsi="Times New Roman" w:cs="Times New Roman"/>
          <w:sz w:val="24"/>
          <w:szCs w:val="24"/>
        </w:rPr>
        <w:t>на 2022-2024</w:t>
      </w:r>
      <w:r w:rsidR="00950972" w:rsidRPr="005E0180">
        <w:rPr>
          <w:rFonts w:ascii="Times New Roman" w:hAnsi="Times New Roman" w:cs="Times New Roman"/>
          <w:sz w:val="24"/>
          <w:szCs w:val="24"/>
        </w:rPr>
        <w:t xml:space="preserve"> годы осуществлялось в соответствии с Методикой планирования бюджетных ассигнований местного бюджета на очередной финансовый год и плановый период. </w:t>
      </w:r>
    </w:p>
    <w:p w:rsidR="008E27D5" w:rsidRDefault="00950972" w:rsidP="00BF3A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С целью обеспечения сбалансированности местного бюджета принято решение не применять при планировании бюджетных асс</w:t>
      </w:r>
      <w:r w:rsidR="00327EA1" w:rsidRPr="005E0180">
        <w:rPr>
          <w:rFonts w:ascii="Times New Roman" w:hAnsi="Times New Roman" w:cs="Times New Roman"/>
          <w:sz w:val="24"/>
          <w:szCs w:val="24"/>
        </w:rPr>
        <w:t>игнований на действующие расход</w:t>
      </w:r>
      <w:r w:rsidRPr="005E0180">
        <w:rPr>
          <w:rFonts w:ascii="Times New Roman" w:hAnsi="Times New Roman" w:cs="Times New Roman"/>
          <w:sz w:val="24"/>
          <w:szCs w:val="24"/>
        </w:rPr>
        <w:t>ные обязательства</w:t>
      </w:r>
      <w:r w:rsidR="009D48C0" w:rsidRPr="005E0180">
        <w:rPr>
          <w:rFonts w:ascii="Times New Roman" w:hAnsi="Times New Roman" w:cs="Times New Roman"/>
          <w:sz w:val="24"/>
          <w:szCs w:val="24"/>
        </w:rPr>
        <w:t xml:space="preserve"> на 202</w:t>
      </w:r>
      <w:r w:rsidR="00BF3A8F">
        <w:rPr>
          <w:rFonts w:ascii="Times New Roman" w:hAnsi="Times New Roman" w:cs="Times New Roman"/>
          <w:sz w:val="24"/>
          <w:szCs w:val="24"/>
        </w:rPr>
        <w:t>2-2024</w:t>
      </w:r>
      <w:r w:rsidR="009D48C0" w:rsidRPr="005E0180">
        <w:rPr>
          <w:rFonts w:ascii="Times New Roman" w:hAnsi="Times New Roman" w:cs="Times New Roman"/>
          <w:sz w:val="24"/>
          <w:szCs w:val="24"/>
        </w:rPr>
        <w:t xml:space="preserve"> годы коэффициенты индексации и индексы потребительских цен.</w:t>
      </w:r>
      <w:r w:rsidR="008E2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C0" w:rsidRDefault="009D48C0" w:rsidP="00BF3A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За базу для формирования действующих расходных обязательств являются показатели сводной бюджетной росписи </w:t>
      </w:r>
      <w:r w:rsidR="00BF3A8F">
        <w:rPr>
          <w:rFonts w:ascii="Times New Roman" w:hAnsi="Times New Roman" w:cs="Times New Roman"/>
          <w:sz w:val="24"/>
          <w:szCs w:val="24"/>
        </w:rPr>
        <w:t>2021</w:t>
      </w:r>
      <w:r w:rsidR="00A65921" w:rsidRPr="005E0180">
        <w:rPr>
          <w:rFonts w:ascii="Times New Roman" w:hAnsi="Times New Roman" w:cs="Times New Roman"/>
          <w:sz w:val="24"/>
          <w:szCs w:val="24"/>
        </w:rPr>
        <w:t xml:space="preserve"> года (по состоянию на 01.10</w:t>
      </w:r>
      <w:r w:rsidR="00BF3A8F">
        <w:rPr>
          <w:rFonts w:ascii="Times New Roman" w:hAnsi="Times New Roman" w:cs="Times New Roman"/>
          <w:sz w:val="24"/>
          <w:szCs w:val="24"/>
        </w:rPr>
        <w:t>.2021</w:t>
      </w:r>
      <w:r w:rsidRPr="005E0180">
        <w:rPr>
          <w:rFonts w:ascii="Times New Roman" w:hAnsi="Times New Roman" w:cs="Times New Roman"/>
          <w:sz w:val="24"/>
          <w:szCs w:val="24"/>
        </w:rPr>
        <w:t>), приведенные в сопоставимые условия путем:</w:t>
      </w:r>
    </w:p>
    <w:p w:rsidR="00BB627A" w:rsidRDefault="00BB627A" w:rsidP="00BF3A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8C0" w:rsidRPr="005E0180" w:rsidRDefault="009D48C0" w:rsidP="009D48C0">
      <w:pPr>
        <w:keepNext/>
        <w:tabs>
          <w:tab w:val="left" w:pos="198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02793C" w:rsidRPr="005E0180">
        <w:rPr>
          <w:rFonts w:ascii="Times New Roman" w:hAnsi="Times New Roman" w:cs="Times New Roman"/>
          <w:sz w:val="24"/>
          <w:szCs w:val="24"/>
        </w:rPr>
        <w:t>корректировки бюджетных ассигнований, возникших в результате:</w:t>
      </w:r>
    </w:p>
    <w:p w:rsidR="0002793C" w:rsidRPr="005E0180" w:rsidRDefault="0002793C" w:rsidP="0002793C">
      <w:pPr>
        <w:pStyle w:val="a8"/>
        <w:keepNext/>
        <w:numPr>
          <w:ilvl w:val="0"/>
          <w:numId w:val="1"/>
        </w:numPr>
        <w:tabs>
          <w:tab w:val="left" w:pos="198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прекращения расходных обязательств ограниченного срока действия в соответствии с разовыми решениями;</w:t>
      </w:r>
    </w:p>
    <w:p w:rsidR="0002793C" w:rsidRPr="005E0180" w:rsidRDefault="0002793C" w:rsidP="0002793C">
      <w:pPr>
        <w:pStyle w:val="a8"/>
        <w:keepNext/>
        <w:numPr>
          <w:ilvl w:val="0"/>
          <w:numId w:val="1"/>
        </w:numPr>
        <w:tabs>
          <w:tab w:val="left" w:pos="198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реализации решений, принятых или планируемых к принятию в текущем году и подлежащих учету при уточнении местного бюджета на текущий год;</w:t>
      </w:r>
    </w:p>
    <w:p w:rsidR="0002793C" w:rsidRPr="005E0180" w:rsidRDefault="0002793C" w:rsidP="0002793C">
      <w:pPr>
        <w:keepNext/>
        <w:tabs>
          <w:tab w:val="left" w:pos="198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2)уточнения сумм других ассигнований, имеющих специфику планирования.</w:t>
      </w:r>
    </w:p>
    <w:p w:rsidR="0002793C" w:rsidRPr="005E0180" w:rsidRDefault="0002793C" w:rsidP="0002793C">
      <w:pPr>
        <w:keepNext/>
        <w:tabs>
          <w:tab w:val="left" w:pos="198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        Средства на софинансирование расходов </w:t>
      </w:r>
      <w:r w:rsidR="008B6A03" w:rsidRPr="005E0180">
        <w:rPr>
          <w:rFonts w:ascii="Times New Roman" w:hAnsi="Times New Roman" w:cs="Times New Roman"/>
          <w:sz w:val="24"/>
          <w:szCs w:val="24"/>
        </w:rPr>
        <w:t xml:space="preserve">на </w:t>
      </w:r>
      <w:r w:rsidRPr="005E0180">
        <w:rPr>
          <w:rFonts w:ascii="Times New Roman" w:hAnsi="Times New Roman" w:cs="Times New Roman"/>
          <w:sz w:val="24"/>
          <w:szCs w:val="24"/>
        </w:rPr>
        <w:t>реализацию нацио</w:t>
      </w:r>
      <w:r w:rsidR="00BF3A8F">
        <w:rPr>
          <w:rFonts w:ascii="Times New Roman" w:hAnsi="Times New Roman" w:cs="Times New Roman"/>
          <w:sz w:val="24"/>
          <w:szCs w:val="24"/>
        </w:rPr>
        <w:t>нальных проектов на 2022-2024</w:t>
      </w:r>
      <w:r w:rsidRPr="005E0180">
        <w:rPr>
          <w:rFonts w:ascii="Times New Roman" w:hAnsi="Times New Roman" w:cs="Times New Roman"/>
          <w:sz w:val="24"/>
          <w:szCs w:val="24"/>
        </w:rPr>
        <w:t xml:space="preserve"> годы предусмотрены в соответствии с заключенными соглашениями</w:t>
      </w:r>
      <w:r w:rsidR="008B6A03" w:rsidRPr="005E0180">
        <w:rPr>
          <w:rFonts w:ascii="Times New Roman" w:hAnsi="Times New Roman" w:cs="Times New Roman"/>
          <w:sz w:val="24"/>
          <w:szCs w:val="24"/>
        </w:rPr>
        <w:t>, с учетом областных бюджетных ассигнований в реализации национальных проектах.</w:t>
      </w:r>
    </w:p>
    <w:p w:rsidR="00045186" w:rsidRPr="005E0180" w:rsidRDefault="003F4A09" w:rsidP="00045186">
      <w:pPr>
        <w:pStyle w:val="a3"/>
        <w:spacing w:line="276" w:lineRule="auto"/>
        <w:ind w:firstLine="709"/>
      </w:pPr>
      <w:r w:rsidRPr="005E0180">
        <w:t>Б</w:t>
      </w:r>
      <w:r w:rsidR="00C0740B" w:rsidRPr="005E0180">
        <w:t xml:space="preserve">юджет муниципального образования </w:t>
      </w:r>
      <w:r w:rsidR="005A562B" w:rsidRPr="005E0180">
        <w:t>Красно</w:t>
      </w:r>
      <w:r w:rsidR="00DF7910" w:rsidRPr="005E0180">
        <w:t>я</w:t>
      </w:r>
      <w:r w:rsidR="00BF3A8F">
        <w:t>рское сельское поселение на 2022</w:t>
      </w:r>
      <w:r w:rsidR="00C0740B" w:rsidRPr="005E0180">
        <w:t xml:space="preserve"> год </w:t>
      </w:r>
      <w:r w:rsidR="00DF7910" w:rsidRPr="005E0180">
        <w:t xml:space="preserve">и </w:t>
      </w:r>
      <w:r w:rsidR="004F6E6F" w:rsidRPr="005E0180">
        <w:t xml:space="preserve">на </w:t>
      </w:r>
      <w:r w:rsidR="001F7356" w:rsidRPr="005E0180">
        <w:t>пл</w:t>
      </w:r>
      <w:r w:rsidR="00BF3A8F">
        <w:t>ановый период 2023 и 2024</w:t>
      </w:r>
      <w:r w:rsidR="00DF7910" w:rsidRPr="005E0180">
        <w:t xml:space="preserve"> годов по расходам </w:t>
      </w:r>
      <w:r w:rsidR="00C0740B" w:rsidRPr="005E0180">
        <w:t>сформирован</w:t>
      </w:r>
      <w:r w:rsidR="005A562B" w:rsidRPr="005E0180">
        <w:t xml:space="preserve"> исходя из об</w:t>
      </w:r>
      <w:r w:rsidR="00DF7910" w:rsidRPr="005E0180">
        <w:t xml:space="preserve">щего объема </w:t>
      </w:r>
      <w:r w:rsidR="003162F5" w:rsidRPr="005E0180">
        <w:t>неналоговых</w:t>
      </w:r>
      <w:r w:rsidR="00DF7910" w:rsidRPr="005E0180">
        <w:t xml:space="preserve"> доходов,</w:t>
      </w:r>
      <w:r w:rsidR="003162F5" w:rsidRPr="005E0180">
        <w:t xml:space="preserve"> </w:t>
      </w:r>
      <w:r w:rsidR="0045724E" w:rsidRPr="005E0180">
        <w:t>налоговых доходов</w:t>
      </w:r>
      <w:r w:rsidR="003162F5" w:rsidRPr="005E0180">
        <w:t xml:space="preserve">, безвозмездных поступлений в бюджет муниципального образования Красноярское сельское поселение. </w:t>
      </w:r>
      <w:r w:rsidR="000C1529" w:rsidRPr="005E0180">
        <w:t>Р</w:t>
      </w:r>
      <w:r w:rsidR="005A562B" w:rsidRPr="005E0180">
        <w:t>асходы бюджета поселения предусмотрены раздельно по действующим и принимаемым расходным обязательствам.</w:t>
      </w:r>
    </w:p>
    <w:p w:rsidR="00045186" w:rsidRDefault="00863A06" w:rsidP="00045186">
      <w:pPr>
        <w:pStyle w:val="a3"/>
        <w:spacing w:line="276" w:lineRule="auto"/>
        <w:ind w:firstLine="709"/>
        <w:rPr>
          <w:bCs/>
        </w:rPr>
      </w:pPr>
      <w:r w:rsidRPr="005E0180">
        <w:t xml:space="preserve"> </w:t>
      </w:r>
      <w:r w:rsidR="00045186" w:rsidRPr="005E0180">
        <w:rPr>
          <w:bCs/>
        </w:rPr>
        <w:t xml:space="preserve">Расходы на содержание органов местного самоуправления рассчитаны исходя из действующей структуры органа местного самоуправления. </w:t>
      </w:r>
    </w:p>
    <w:p w:rsidR="005E0180" w:rsidRPr="005E0180" w:rsidRDefault="005E0180" w:rsidP="00045186">
      <w:pPr>
        <w:pStyle w:val="a3"/>
        <w:spacing w:line="276" w:lineRule="auto"/>
        <w:ind w:firstLine="709"/>
        <w:rPr>
          <w:bCs/>
        </w:rPr>
      </w:pPr>
    </w:p>
    <w:p w:rsidR="003162F5" w:rsidRPr="00BF3A8F" w:rsidRDefault="00BF3A8F" w:rsidP="009D48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</w:t>
      </w:r>
      <w:r w:rsidR="00863A06" w:rsidRPr="00BF3A8F">
        <w:rPr>
          <w:rFonts w:ascii="Times New Roman" w:hAnsi="Times New Roman" w:cs="Times New Roman"/>
          <w:b/>
          <w:sz w:val="24"/>
          <w:szCs w:val="24"/>
        </w:rPr>
        <w:t xml:space="preserve"> рас</w:t>
      </w:r>
      <w:r>
        <w:rPr>
          <w:rFonts w:ascii="Times New Roman" w:hAnsi="Times New Roman" w:cs="Times New Roman"/>
          <w:b/>
          <w:sz w:val="24"/>
          <w:szCs w:val="24"/>
        </w:rPr>
        <w:t>ходов местного бюджета составляет</w:t>
      </w:r>
      <w:r w:rsidR="003162F5" w:rsidRPr="00BF3A8F">
        <w:rPr>
          <w:rFonts w:ascii="Times New Roman" w:hAnsi="Times New Roman" w:cs="Times New Roman"/>
          <w:b/>
          <w:sz w:val="24"/>
          <w:szCs w:val="24"/>
        </w:rPr>
        <w:t>:</w:t>
      </w:r>
      <w:r w:rsidR="00863A06" w:rsidRPr="00BF3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562B" w:rsidRPr="005E0180" w:rsidRDefault="00BF3A8F" w:rsidP="005A5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3162F5" w:rsidRPr="005E0180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8853,0</w:t>
      </w:r>
      <w:r w:rsidR="00CE07A4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863A06" w:rsidRPr="005E0180">
        <w:rPr>
          <w:rFonts w:ascii="Times New Roman" w:hAnsi="Times New Roman" w:cs="Times New Roman"/>
          <w:sz w:val="24"/>
          <w:szCs w:val="24"/>
        </w:rPr>
        <w:t>тыс.</w:t>
      </w:r>
      <w:r w:rsidR="00801900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863A06" w:rsidRPr="005E0180">
        <w:rPr>
          <w:rFonts w:ascii="Times New Roman" w:hAnsi="Times New Roman" w:cs="Times New Roman"/>
          <w:sz w:val="24"/>
          <w:szCs w:val="24"/>
        </w:rPr>
        <w:t>рублей</w:t>
      </w:r>
      <w:r w:rsidR="007F71D5" w:rsidRPr="005E01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62F5" w:rsidRPr="005E0180" w:rsidRDefault="001F7356" w:rsidP="0031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На 2022</w:t>
      </w:r>
      <w:r w:rsidR="003162F5" w:rsidRPr="005E0180">
        <w:rPr>
          <w:rFonts w:ascii="Times New Roman" w:hAnsi="Times New Roman" w:cs="Times New Roman"/>
          <w:sz w:val="24"/>
          <w:szCs w:val="24"/>
        </w:rPr>
        <w:t xml:space="preserve"> год- </w:t>
      </w:r>
      <w:r w:rsidR="00BF3A8F">
        <w:rPr>
          <w:rFonts w:ascii="Times New Roman" w:hAnsi="Times New Roman" w:cs="Times New Roman"/>
          <w:sz w:val="24"/>
          <w:szCs w:val="24"/>
        </w:rPr>
        <w:t>8767,0</w:t>
      </w:r>
      <w:r w:rsidR="003162F5" w:rsidRPr="005E0180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3162F5" w:rsidRPr="005E0180" w:rsidRDefault="001F7356" w:rsidP="0031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На 2023</w:t>
      </w:r>
      <w:r w:rsidR="003162F5" w:rsidRPr="005E0180">
        <w:rPr>
          <w:rFonts w:ascii="Times New Roman" w:hAnsi="Times New Roman" w:cs="Times New Roman"/>
          <w:sz w:val="24"/>
          <w:szCs w:val="24"/>
        </w:rPr>
        <w:t xml:space="preserve"> год- </w:t>
      </w:r>
      <w:r w:rsidR="00BF3A8F">
        <w:rPr>
          <w:rFonts w:ascii="Times New Roman" w:hAnsi="Times New Roman" w:cs="Times New Roman"/>
          <w:sz w:val="24"/>
          <w:szCs w:val="24"/>
        </w:rPr>
        <w:t>8809,0</w:t>
      </w:r>
      <w:r w:rsidR="003162F5" w:rsidRPr="005E018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92FFC" w:rsidRPr="00D92FFC" w:rsidRDefault="00D92FFC" w:rsidP="005A562B">
      <w:pPr>
        <w:pStyle w:val="a3"/>
        <w:spacing w:line="276" w:lineRule="auto"/>
        <w:ind w:firstLine="709"/>
        <w:rPr>
          <w:b/>
          <w:bCs/>
        </w:rPr>
      </w:pPr>
      <w:r>
        <w:rPr>
          <w:bCs/>
        </w:rPr>
        <w:t xml:space="preserve"> </w:t>
      </w:r>
      <w:r w:rsidR="0034407A" w:rsidRPr="0034407A">
        <w:rPr>
          <w:bCs/>
        </w:rPr>
        <w:t>Распределение бюджетных ассигнований по разделам, подразделам, целевым статьям, (группам и подгруппам) видов расходов</w:t>
      </w:r>
      <w:r>
        <w:rPr>
          <w:bCs/>
        </w:rPr>
        <w:t xml:space="preserve"> бюджета на 2022 и </w:t>
      </w:r>
      <w:r w:rsidR="0034407A">
        <w:rPr>
          <w:bCs/>
        </w:rPr>
        <w:t>плановый период 2023 и 2024 годы</w:t>
      </w:r>
      <w:r>
        <w:rPr>
          <w:bCs/>
        </w:rPr>
        <w:t xml:space="preserve"> приведено в </w:t>
      </w:r>
      <w:r w:rsidR="00BB627A">
        <w:rPr>
          <w:b/>
          <w:bCs/>
        </w:rPr>
        <w:t xml:space="preserve">приложении 1, 1.1 </w:t>
      </w:r>
      <w:r>
        <w:rPr>
          <w:b/>
          <w:bCs/>
        </w:rPr>
        <w:t>к настоящей пояснительной записке.</w:t>
      </w:r>
    </w:p>
    <w:p w:rsidR="006A4ED0" w:rsidRPr="005E0180" w:rsidRDefault="004268C0" w:rsidP="005A562B">
      <w:pPr>
        <w:pStyle w:val="a3"/>
        <w:spacing w:line="276" w:lineRule="auto"/>
        <w:ind w:firstLine="709"/>
        <w:rPr>
          <w:bCs/>
        </w:rPr>
      </w:pPr>
      <w:r w:rsidRPr="005E0180">
        <w:rPr>
          <w:bCs/>
        </w:rPr>
        <w:t xml:space="preserve">Перечень главных распорядителей бюджетных средств (далее ГРБС) </w:t>
      </w:r>
      <w:r w:rsidR="00BB627A">
        <w:rPr>
          <w:bCs/>
        </w:rPr>
        <w:t>Утвержден Постановлением Администрации Красноярского сельского поселения № от 01.11.2021 года.</w:t>
      </w:r>
      <w:r w:rsidRPr="005E0180">
        <w:rPr>
          <w:bCs/>
        </w:rPr>
        <w:t xml:space="preserve"> </w:t>
      </w:r>
      <w:r w:rsidR="00BB627A">
        <w:rPr>
          <w:bCs/>
        </w:rPr>
        <w:tab/>
      </w:r>
      <w:r w:rsidR="006A4ED0" w:rsidRPr="005E0180">
        <w:rPr>
          <w:bCs/>
        </w:rPr>
        <w:t>Распределение бюджетных ассигнований по разделам и подразделам классификации расходов ме</w:t>
      </w:r>
      <w:r w:rsidR="00BB627A">
        <w:rPr>
          <w:bCs/>
        </w:rPr>
        <w:t>стного бюджета на очередной 2022</w:t>
      </w:r>
      <w:r w:rsidR="006A4ED0" w:rsidRPr="005E0180">
        <w:rPr>
          <w:bCs/>
        </w:rPr>
        <w:t xml:space="preserve"> </w:t>
      </w:r>
      <w:r w:rsidR="00DA438D" w:rsidRPr="005E0180">
        <w:rPr>
          <w:bCs/>
        </w:rPr>
        <w:t>год представлены в приложе</w:t>
      </w:r>
      <w:r w:rsidR="00BB627A">
        <w:rPr>
          <w:bCs/>
        </w:rPr>
        <w:t>нии 11 и на плановый период 2023 и 2024 годов в приложении 11</w:t>
      </w:r>
      <w:r w:rsidR="00DA438D" w:rsidRPr="005E0180">
        <w:rPr>
          <w:bCs/>
        </w:rPr>
        <w:t>.1 к Решению</w:t>
      </w:r>
      <w:r w:rsidR="006A4ED0" w:rsidRPr="005E0180">
        <w:rPr>
          <w:bCs/>
        </w:rPr>
        <w:t>.</w:t>
      </w:r>
    </w:p>
    <w:p w:rsidR="00045186" w:rsidRPr="005E0180" w:rsidRDefault="00045186" w:rsidP="00045186">
      <w:pPr>
        <w:pStyle w:val="a3"/>
        <w:spacing w:line="276" w:lineRule="auto"/>
        <w:ind w:firstLine="709"/>
        <w:rPr>
          <w:bCs/>
        </w:rPr>
      </w:pPr>
      <w:r w:rsidRPr="005E0180">
        <w:rPr>
          <w:bCs/>
        </w:rPr>
        <w:t xml:space="preserve">Расходы на заработную плату рассчитаны путем </w:t>
      </w:r>
      <w:r w:rsidR="0099221D" w:rsidRPr="005E0180">
        <w:rPr>
          <w:bCs/>
        </w:rPr>
        <w:t>до счёта</w:t>
      </w:r>
      <w:r w:rsidRPr="005E0180">
        <w:rPr>
          <w:bCs/>
        </w:rPr>
        <w:t xml:space="preserve"> до годовой потребности в связи с повышением минимального размера оплаты труда (далее МРОТ) с 01.01.202</w:t>
      </w:r>
      <w:r w:rsidR="00BB627A">
        <w:rPr>
          <w:bCs/>
        </w:rPr>
        <w:t>2</w:t>
      </w:r>
      <w:r w:rsidRPr="005E0180">
        <w:rPr>
          <w:bCs/>
        </w:rPr>
        <w:t xml:space="preserve"> года, </w:t>
      </w:r>
      <w:r w:rsidRPr="005E0180">
        <w:t xml:space="preserve">с корректировкой  по муниципальным служащим в связи с ростом расходов по выслуги муниципальных служащих (на 5% у </w:t>
      </w:r>
      <w:r w:rsidR="00BB627A">
        <w:t>двух муниципальных служащих</w:t>
      </w:r>
      <w:r w:rsidRPr="005E0180">
        <w:t>).</w:t>
      </w:r>
    </w:p>
    <w:p w:rsidR="00801900" w:rsidRPr="005E0180" w:rsidRDefault="00801900" w:rsidP="00801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Фонд оплаты труда рассчитан в соответствии с законодательством Российской Федерации, Положениями об оплате труда утвержденными Решениями Совета Красноярского сельского поселения, Постановлениями Администрации Красноярского сельского поселения.</w:t>
      </w:r>
    </w:p>
    <w:p w:rsidR="00801900" w:rsidRDefault="00801900" w:rsidP="006A4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eastAsia="Times New Roman" w:hAnsi="Times New Roman" w:cs="Times New Roman"/>
          <w:bCs/>
          <w:sz w:val="24"/>
          <w:szCs w:val="24"/>
        </w:rPr>
        <w:t>Информация о численности и фонде оплаты труда муниципальных слу</w:t>
      </w:r>
      <w:r w:rsidR="00DA438D" w:rsidRPr="005E0180">
        <w:rPr>
          <w:rFonts w:ascii="Times New Roman" w:eastAsia="Times New Roman" w:hAnsi="Times New Roman" w:cs="Times New Roman"/>
          <w:bCs/>
          <w:sz w:val="24"/>
          <w:szCs w:val="24"/>
        </w:rPr>
        <w:t>жащих по состояни</w:t>
      </w:r>
      <w:r w:rsidR="00BB627A">
        <w:rPr>
          <w:rFonts w:ascii="Times New Roman" w:eastAsia="Times New Roman" w:hAnsi="Times New Roman" w:cs="Times New Roman"/>
          <w:bCs/>
          <w:sz w:val="24"/>
          <w:szCs w:val="24"/>
        </w:rPr>
        <w:t>ю на 01.01.2022</w:t>
      </w:r>
      <w:r w:rsidRPr="005E0180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6A4ED0" w:rsidRPr="005E018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E018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рассчитывается и утверждается Распоряжением Администрации Красноярского сельского поселения в декабре текущего года</w:t>
      </w:r>
      <w:r w:rsidRPr="005E0180">
        <w:rPr>
          <w:rFonts w:ascii="Times New Roman" w:hAnsi="Times New Roman" w:cs="Times New Roman"/>
          <w:sz w:val="24"/>
          <w:szCs w:val="24"/>
        </w:rPr>
        <w:t>.</w:t>
      </w:r>
    </w:p>
    <w:p w:rsidR="005A562B" w:rsidRDefault="00BB627A" w:rsidP="005A5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Прогнозная ч</w:t>
      </w:r>
      <w:r w:rsidR="005A562B" w:rsidRPr="005E0180">
        <w:rPr>
          <w:rFonts w:ascii="Times New Roman" w:hAnsi="Times New Roman" w:cs="Times New Roman"/>
          <w:sz w:val="24"/>
          <w:szCs w:val="24"/>
        </w:rPr>
        <w:t xml:space="preserve">исленность работников органов местного самоуправления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5A562B" w:rsidRPr="005E0180">
        <w:rPr>
          <w:rFonts w:ascii="Times New Roman" w:hAnsi="Times New Roman" w:cs="Times New Roman"/>
          <w:sz w:val="24"/>
          <w:szCs w:val="24"/>
        </w:rPr>
        <w:t xml:space="preserve">г. составляет </w:t>
      </w:r>
      <w:r w:rsidR="006A4ED0" w:rsidRPr="005E0180">
        <w:rPr>
          <w:rFonts w:ascii="Times New Roman" w:hAnsi="Times New Roman" w:cs="Times New Roman"/>
          <w:sz w:val="24"/>
          <w:szCs w:val="24"/>
        </w:rPr>
        <w:t>8,5</w:t>
      </w:r>
      <w:r w:rsidR="00BD1723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6A4ED0" w:rsidRPr="005E0180">
        <w:rPr>
          <w:rFonts w:ascii="Times New Roman" w:hAnsi="Times New Roman" w:cs="Times New Roman"/>
          <w:sz w:val="24"/>
          <w:szCs w:val="24"/>
        </w:rPr>
        <w:t>ставок</w:t>
      </w:r>
      <w:r w:rsidR="005A562B" w:rsidRPr="005E0180">
        <w:rPr>
          <w:rFonts w:ascii="Times New Roman" w:hAnsi="Times New Roman" w:cs="Times New Roman"/>
          <w:sz w:val="24"/>
          <w:szCs w:val="24"/>
        </w:rPr>
        <w:t xml:space="preserve"> в том числе муниципальных служащих – 5 </w:t>
      </w:r>
      <w:r w:rsidR="006A4ED0" w:rsidRPr="005E0180">
        <w:rPr>
          <w:rFonts w:ascii="Times New Roman" w:hAnsi="Times New Roman" w:cs="Times New Roman"/>
          <w:sz w:val="24"/>
          <w:szCs w:val="24"/>
        </w:rPr>
        <w:t>ст</w:t>
      </w:r>
      <w:r w:rsidR="005A562B" w:rsidRPr="005E0180">
        <w:rPr>
          <w:rFonts w:ascii="Times New Roman" w:hAnsi="Times New Roman" w:cs="Times New Roman"/>
          <w:sz w:val="24"/>
          <w:szCs w:val="24"/>
        </w:rPr>
        <w:t>.</w:t>
      </w:r>
      <w:r w:rsidR="00BB2FB3" w:rsidRPr="005E0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62B" w:rsidRPr="005E0180" w:rsidRDefault="005A562B" w:rsidP="005A56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rFonts w:ascii="Times New Roman" w:hAnsi="Times New Roman" w:cs="Times New Roman"/>
          <w:b/>
          <w:sz w:val="24"/>
          <w:szCs w:val="24"/>
        </w:rPr>
        <w:t>Муниципальные служащие-5</w:t>
      </w:r>
    </w:p>
    <w:p w:rsidR="005A562B" w:rsidRPr="005E0180" w:rsidRDefault="005A562B" w:rsidP="005A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Глава администрации-1 </w:t>
      </w:r>
      <w:r w:rsidR="006A4ED0" w:rsidRPr="005E0180">
        <w:rPr>
          <w:rFonts w:ascii="Times New Roman" w:hAnsi="Times New Roman" w:cs="Times New Roman"/>
          <w:sz w:val="24"/>
          <w:szCs w:val="24"/>
        </w:rPr>
        <w:t>ст.</w:t>
      </w:r>
    </w:p>
    <w:p w:rsidR="005A562B" w:rsidRPr="005E0180" w:rsidRDefault="005A562B" w:rsidP="005A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Управляющий делами-1</w:t>
      </w:r>
      <w:r w:rsidR="006A4ED0" w:rsidRPr="005E0180">
        <w:rPr>
          <w:rFonts w:ascii="Times New Roman" w:hAnsi="Times New Roman" w:cs="Times New Roman"/>
          <w:sz w:val="24"/>
          <w:szCs w:val="24"/>
        </w:rPr>
        <w:t>ст.</w:t>
      </w:r>
    </w:p>
    <w:p w:rsidR="005A562B" w:rsidRPr="005E0180" w:rsidRDefault="005A562B" w:rsidP="005A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Специалист по финансовой и налоговой политике- экономист, главный бухгалтер-1</w:t>
      </w:r>
    </w:p>
    <w:p w:rsidR="005A562B" w:rsidRPr="005E0180" w:rsidRDefault="005A562B" w:rsidP="005A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Специалист по ЗР И МУ-1</w:t>
      </w:r>
      <w:r w:rsidR="006A4ED0" w:rsidRPr="005E0180">
        <w:rPr>
          <w:rFonts w:ascii="Times New Roman" w:hAnsi="Times New Roman" w:cs="Times New Roman"/>
          <w:sz w:val="24"/>
          <w:szCs w:val="24"/>
        </w:rPr>
        <w:t>ст.</w:t>
      </w:r>
    </w:p>
    <w:p w:rsidR="005A562B" w:rsidRDefault="005A562B" w:rsidP="005A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Специалист по работе с населением-1</w:t>
      </w:r>
      <w:r w:rsidR="006A4ED0" w:rsidRPr="005E0180">
        <w:rPr>
          <w:rFonts w:ascii="Times New Roman" w:hAnsi="Times New Roman" w:cs="Times New Roman"/>
          <w:sz w:val="24"/>
          <w:szCs w:val="24"/>
        </w:rPr>
        <w:t>ст.</w:t>
      </w:r>
    </w:p>
    <w:p w:rsidR="005A562B" w:rsidRPr="005E0180" w:rsidRDefault="005A562B" w:rsidP="005A56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rFonts w:ascii="Times New Roman" w:hAnsi="Times New Roman" w:cs="Times New Roman"/>
          <w:b/>
          <w:sz w:val="24"/>
          <w:szCs w:val="24"/>
        </w:rPr>
        <w:t>Технические работники-2</w:t>
      </w:r>
      <w:r w:rsidR="006A4ED0" w:rsidRPr="005E0180">
        <w:rPr>
          <w:rFonts w:ascii="Times New Roman" w:hAnsi="Times New Roman" w:cs="Times New Roman"/>
          <w:b/>
          <w:sz w:val="24"/>
          <w:szCs w:val="24"/>
        </w:rPr>
        <w:t xml:space="preserve"> ст.</w:t>
      </w:r>
    </w:p>
    <w:p w:rsidR="005A562B" w:rsidRPr="005E0180" w:rsidRDefault="005A562B" w:rsidP="005A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Бухгалтер-кассир-1</w:t>
      </w:r>
      <w:r w:rsidR="006A4ED0" w:rsidRPr="005E0180">
        <w:rPr>
          <w:rFonts w:ascii="Times New Roman" w:hAnsi="Times New Roman" w:cs="Times New Roman"/>
          <w:sz w:val="24"/>
          <w:szCs w:val="24"/>
        </w:rPr>
        <w:t>ст.</w:t>
      </w:r>
    </w:p>
    <w:p w:rsidR="005A562B" w:rsidRDefault="005A562B" w:rsidP="005A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Секретарь-1</w:t>
      </w:r>
      <w:r w:rsidR="006A4ED0" w:rsidRPr="005E0180">
        <w:rPr>
          <w:rFonts w:ascii="Times New Roman" w:hAnsi="Times New Roman" w:cs="Times New Roman"/>
          <w:sz w:val="24"/>
          <w:szCs w:val="24"/>
        </w:rPr>
        <w:t>ст.</w:t>
      </w:r>
    </w:p>
    <w:p w:rsidR="005E0180" w:rsidRPr="005E0180" w:rsidRDefault="005E0180" w:rsidP="005A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2B" w:rsidRPr="005E0180" w:rsidRDefault="005A562B" w:rsidP="005A56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rFonts w:ascii="Times New Roman" w:hAnsi="Times New Roman" w:cs="Times New Roman"/>
          <w:b/>
          <w:sz w:val="24"/>
          <w:szCs w:val="24"/>
        </w:rPr>
        <w:lastRenderedPageBreak/>
        <w:t>Обслуживающий персонал-2</w:t>
      </w:r>
      <w:r w:rsidR="006A4ED0" w:rsidRPr="005E0180">
        <w:rPr>
          <w:rFonts w:ascii="Times New Roman" w:hAnsi="Times New Roman" w:cs="Times New Roman"/>
          <w:b/>
          <w:sz w:val="24"/>
          <w:szCs w:val="24"/>
        </w:rPr>
        <w:t>ст.</w:t>
      </w:r>
    </w:p>
    <w:p w:rsidR="005A562B" w:rsidRPr="005E0180" w:rsidRDefault="005A562B" w:rsidP="005A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Водитель-1</w:t>
      </w:r>
      <w:r w:rsidR="006A4ED0" w:rsidRPr="005E0180">
        <w:rPr>
          <w:rFonts w:ascii="Times New Roman" w:hAnsi="Times New Roman" w:cs="Times New Roman"/>
          <w:sz w:val="24"/>
          <w:szCs w:val="24"/>
        </w:rPr>
        <w:t>ст.</w:t>
      </w:r>
    </w:p>
    <w:p w:rsidR="005A562B" w:rsidRDefault="006A4ED0" w:rsidP="005A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Уборщик-0,5ст.</w:t>
      </w:r>
    </w:p>
    <w:p w:rsidR="00C0740B" w:rsidRDefault="00357C94" w:rsidP="00C0740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rFonts w:ascii="Times New Roman" w:hAnsi="Times New Roman" w:cs="Times New Roman"/>
          <w:b/>
          <w:sz w:val="24"/>
          <w:szCs w:val="24"/>
        </w:rPr>
        <w:t>Особенности формирования расходов бюджета по направлениям</w:t>
      </w:r>
    </w:p>
    <w:p w:rsidR="00FA5D81" w:rsidRDefault="00FA5D81" w:rsidP="00C0740B">
      <w:pPr>
        <w:ind w:firstLine="709"/>
        <w:jc w:val="center"/>
        <w:rPr>
          <w:b/>
          <w:sz w:val="24"/>
          <w:szCs w:val="24"/>
        </w:rPr>
      </w:pPr>
      <w:r w:rsidRPr="005E0180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олю расходов направлений на 2022</w:t>
      </w:r>
      <w:r w:rsidRPr="005E0180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5E0180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5E0180">
        <w:rPr>
          <w:b/>
          <w:sz w:val="24"/>
          <w:szCs w:val="24"/>
        </w:rPr>
        <w:t xml:space="preserve"> годов можно проследить в таблице представленной </w:t>
      </w:r>
      <w:r>
        <w:rPr>
          <w:b/>
          <w:sz w:val="24"/>
          <w:szCs w:val="24"/>
        </w:rPr>
        <w:t>ниже</w:t>
      </w:r>
    </w:p>
    <w:p w:rsidR="00FA5D81" w:rsidRPr="00FA5D81" w:rsidRDefault="00FA5D81" w:rsidP="00FA5D8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A5D81">
        <w:rPr>
          <w:rFonts w:ascii="Times New Roman" w:hAnsi="Times New Roman" w:cs="Times New Roman"/>
          <w:sz w:val="24"/>
          <w:szCs w:val="24"/>
        </w:rPr>
        <w:t>Таблица 4</w:t>
      </w:r>
    </w:p>
    <w:p w:rsidR="00FA5D81" w:rsidRPr="00FA5D81" w:rsidRDefault="00FA5D81" w:rsidP="00FA5D8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D81">
        <w:rPr>
          <w:rFonts w:ascii="Times New Roman" w:hAnsi="Times New Roman" w:cs="Times New Roman"/>
          <w:sz w:val="24"/>
          <w:szCs w:val="24"/>
        </w:rPr>
        <w:tab/>
      </w:r>
      <w:r w:rsidRPr="00FA5D81">
        <w:rPr>
          <w:rFonts w:ascii="Times New Roman" w:hAnsi="Times New Roman" w:cs="Times New Roman"/>
          <w:sz w:val="24"/>
          <w:szCs w:val="24"/>
        </w:rPr>
        <w:tab/>
      </w:r>
      <w:r w:rsidRPr="00FA5D81">
        <w:rPr>
          <w:rFonts w:ascii="Times New Roman" w:hAnsi="Times New Roman" w:cs="Times New Roman"/>
          <w:sz w:val="24"/>
          <w:szCs w:val="24"/>
        </w:rPr>
        <w:tab/>
      </w:r>
      <w:r w:rsidRPr="00FA5D81">
        <w:rPr>
          <w:rFonts w:ascii="Times New Roman" w:hAnsi="Times New Roman" w:cs="Times New Roman"/>
          <w:sz w:val="24"/>
          <w:szCs w:val="24"/>
        </w:rPr>
        <w:tab/>
      </w:r>
      <w:r w:rsidRPr="00FA5D81">
        <w:rPr>
          <w:rFonts w:ascii="Times New Roman" w:hAnsi="Times New Roman" w:cs="Times New Roman"/>
          <w:sz w:val="24"/>
          <w:szCs w:val="24"/>
        </w:rPr>
        <w:tab/>
      </w:r>
      <w:r w:rsidRPr="00FA5D81">
        <w:rPr>
          <w:rFonts w:ascii="Times New Roman" w:hAnsi="Times New Roman" w:cs="Times New Roman"/>
          <w:sz w:val="24"/>
          <w:szCs w:val="24"/>
        </w:rPr>
        <w:tab/>
      </w:r>
      <w:r w:rsidRPr="00FA5D81">
        <w:rPr>
          <w:rFonts w:ascii="Times New Roman" w:hAnsi="Times New Roman" w:cs="Times New Roman"/>
          <w:sz w:val="24"/>
          <w:szCs w:val="24"/>
        </w:rPr>
        <w:tab/>
      </w:r>
      <w:r w:rsidRPr="00FA5D81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A5D8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FA5D8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27"/>
        <w:gridCol w:w="625"/>
        <w:gridCol w:w="567"/>
        <w:gridCol w:w="905"/>
        <w:gridCol w:w="236"/>
        <w:gridCol w:w="834"/>
        <w:gridCol w:w="293"/>
        <w:gridCol w:w="850"/>
        <w:gridCol w:w="993"/>
        <w:gridCol w:w="927"/>
        <w:gridCol w:w="774"/>
      </w:tblGrid>
      <w:tr w:rsidR="00357C94" w:rsidRPr="005E0180" w:rsidTr="00615230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7C94" w:rsidRPr="005E0180" w:rsidRDefault="00A24FB5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2022</w:t>
            </w:r>
            <w:r w:rsidR="00357C94"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 год (тыс.руб.)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доля в общем объеме(%)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7C94" w:rsidRPr="005E0180" w:rsidRDefault="00A24FB5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2023</w:t>
            </w:r>
            <w:r w:rsidR="00357C94"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 год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доля в общем объеме(%)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94" w:rsidRPr="005E0180" w:rsidRDefault="00A24FB5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2024</w:t>
            </w:r>
            <w:r w:rsidR="00357C94"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 год (тыс.руб.)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доля в общем объеме(%)</w:t>
            </w:r>
          </w:p>
        </w:tc>
      </w:tr>
      <w:tr w:rsidR="00357C94" w:rsidRPr="005E0180" w:rsidTr="00615230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357C94" w:rsidRPr="005E0180" w:rsidTr="0061523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8853,0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F065F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A24FB5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8767,0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A24FB5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8809,0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100</w:t>
            </w:r>
          </w:p>
        </w:tc>
      </w:tr>
      <w:tr w:rsidR="00357C94" w:rsidRPr="005E0180" w:rsidTr="008A553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531" w:rsidRDefault="008A5531" w:rsidP="00DF69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57C94" w:rsidRPr="005E0180" w:rsidRDefault="008A5531" w:rsidP="00DF69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5317,7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60,07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B2312B" w:rsidRPr="005E0180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5306,9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60,53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312B" w:rsidRDefault="00B2312B" w:rsidP="00C31CB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57C94" w:rsidRPr="005E0180" w:rsidRDefault="00B2312B" w:rsidP="00C31CB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5528,2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B2312B" w:rsidP="001D5B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62,</w:t>
            </w:r>
            <w:r w:rsidR="001D5B7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</w:tr>
      <w:tr w:rsidR="00357C94" w:rsidRPr="005E0180" w:rsidTr="008A5531">
        <w:trPr>
          <w:trHeight w:val="12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777,0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8A5531" w:rsidRPr="005771C3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14,61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Pr="005E0180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B2312B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8,95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Pr="005E0180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785,0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B2312B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8,91</w:t>
            </w:r>
          </w:p>
        </w:tc>
      </w:tr>
      <w:tr w:rsidR="00357C94" w:rsidRPr="005E0180" w:rsidTr="008A5531">
        <w:trPr>
          <w:trHeight w:val="19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B2312B" w:rsidRDefault="00B2312B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4179,0</w:t>
            </w:r>
          </w:p>
          <w:p w:rsidR="008A5531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771C3" w:rsidRDefault="008A5531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47,20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3531" w:rsidRDefault="008B3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Pr="005E0180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B2312B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47,63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B2CF3" w:rsidRPr="005E0180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4176,0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B2312B" w:rsidRDefault="00B2312B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B2312B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47,4</w:t>
            </w:r>
          </w:p>
        </w:tc>
      </w:tr>
      <w:tr w:rsidR="002C7A12" w:rsidRPr="005E0180" w:rsidTr="008A5531">
        <w:trPr>
          <w:trHeight w:val="1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A12" w:rsidRPr="005E0180" w:rsidRDefault="002C7A12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A12" w:rsidRPr="005E0180" w:rsidRDefault="002C7A12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2C7A12" w:rsidRPr="005E0180" w:rsidRDefault="002C7A12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2C7A12" w:rsidRPr="005E0180" w:rsidRDefault="002C7A12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2C7A12" w:rsidRPr="005E0180" w:rsidRDefault="002C7A12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2C7A12" w:rsidRPr="005E0180" w:rsidRDefault="002C7A12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A12" w:rsidRPr="005E0180" w:rsidRDefault="002C7A12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2C7A12" w:rsidRPr="005E0180" w:rsidRDefault="002C7A12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2C7A12" w:rsidRPr="005E0180" w:rsidRDefault="002C7A12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2C7A12" w:rsidRPr="005E0180" w:rsidRDefault="002C7A12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2C7A12" w:rsidRPr="005E0180" w:rsidRDefault="00615230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A12" w:rsidRPr="008A5531" w:rsidRDefault="002C7A12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2C7A12" w:rsidRPr="008A5531" w:rsidRDefault="002C7A12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2C7A12" w:rsidRPr="008A5531" w:rsidRDefault="002C7A12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2C7A12" w:rsidRPr="008A5531" w:rsidRDefault="002C7A12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2C7A12" w:rsidRPr="008A5531" w:rsidRDefault="002C7A12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7A12" w:rsidRDefault="002C7A12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A12" w:rsidRPr="005E0180" w:rsidRDefault="002C7A12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A12" w:rsidRPr="005771C3" w:rsidRDefault="008A5531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1,69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7A12" w:rsidRPr="005E0180" w:rsidRDefault="002C7A12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7A12" w:rsidRDefault="002C7A12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71A2C" w:rsidRDefault="00471A2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71A2C" w:rsidRDefault="00471A2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71A2C" w:rsidRPr="005E0180" w:rsidRDefault="00471A2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A12" w:rsidRPr="00471A2C" w:rsidRDefault="00471A2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471A2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7A12" w:rsidRDefault="002C7A12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F3791C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F3791C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F3791C" w:rsidRPr="005E0180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A12" w:rsidRPr="00F3791C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F3791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</w:t>
            </w:r>
          </w:p>
        </w:tc>
      </w:tr>
      <w:tr w:rsidR="00357C94" w:rsidRPr="005E0180" w:rsidTr="008A5531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91C" w:rsidRDefault="00F3791C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91C" w:rsidRDefault="00F3791C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91C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771C3" w:rsidRDefault="008A5531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0,56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91C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B2CF3" w:rsidRPr="005E0180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F3791C" w:rsidRDefault="00F3791C" w:rsidP="008B353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F3791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F3791C" w:rsidRPr="005E0180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F3791C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F3791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0,57</w:t>
            </w:r>
          </w:p>
        </w:tc>
      </w:tr>
      <w:tr w:rsidR="00357C94" w:rsidRPr="005E0180" w:rsidTr="008A5531">
        <w:trPr>
          <w:trHeight w:val="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91C" w:rsidRDefault="00F3791C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91C" w:rsidRDefault="00F3791C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161,7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771C3" w:rsidRDefault="008A5531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1,83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F3791C" w:rsidRPr="005E0180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F3791C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F3791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3,38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F3791C" w:rsidRPr="005E0180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517,2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F3791C" w:rsidRDefault="00F3791C" w:rsidP="008B353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F3791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5,87</w:t>
            </w:r>
          </w:p>
        </w:tc>
      </w:tr>
      <w:tr w:rsidR="00357C94" w:rsidRPr="005E0180" w:rsidTr="008A5531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91C" w:rsidRDefault="00F3791C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91C" w:rsidRDefault="00F3791C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91C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91C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57C94" w:rsidRPr="005E0180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F3791C" w:rsidP="00BF10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791C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57C94" w:rsidRPr="005E0180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F3791C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357C94" w:rsidRPr="005E0180" w:rsidTr="008A5531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ED6" w:rsidRDefault="00902ED6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6C7A08" w:rsidRDefault="008A5531" w:rsidP="0061523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6C7A08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902ED6" w:rsidRPr="005E0180" w:rsidRDefault="00902ED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902ED6" w:rsidRDefault="00902ED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902ED6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902ED6" w:rsidRPr="005E0180" w:rsidRDefault="00902ED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902ED6" w:rsidRDefault="00902ED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902ED6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</w:t>
            </w:r>
          </w:p>
        </w:tc>
      </w:tr>
      <w:tr w:rsidR="00357C94" w:rsidRPr="005E0180" w:rsidTr="008A5531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A08" w:rsidRDefault="006C7A08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A08" w:rsidRDefault="006C7A08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54,0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8A5531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0,61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6C7A08" w:rsidRPr="005E0180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6C7A0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6C7A08" w:rsidRPr="005E0180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6C7A0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0,02</w:t>
            </w:r>
          </w:p>
        </w:tc>
      </w:tr>
      <w:tr w:rsidR="00357C94" w:rsidRPr="005E0180" w:rsidTr="008A5531">
        <w:trPr>
          <w:trHeight w:val="12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оборона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A08" w:rsidRDefault="006C7A08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6C7A08" w:rsidRDefault="006C7A08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6C7A08" w:rsidRDefault="006C7A08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6C7A08" w:rsidRDefault="006C7A08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6C7A08" w:rsidRDefault="006C7A08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6C7A08" w:rsidRDefault="006C7A08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357C94" w:rsidRPr="008A5531" w:rsidRDefault="008A5531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0310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771C3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0,61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C7A08" w:rsidRPr="005E0180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6C7A08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C7A08" w:rsidRPr="005E0180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6C7A08" w:rsidRDefault="006C7A08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6C7A08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0,02</w:t>
            </w:r>
          </w:p>
        </w:tc>
      </w:tr>
      <w:tr w:rsidR="00357C94" w:rsidRPr="005E0180" w:rsidTr="008A5531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2BA" w:rsidRDefault="00EE72BA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2BA" w:rsidRDefault="00EE72BA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1C3" w:rsidRDefault="005771C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1600,0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18,07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EE72BA" w:rsidRPr="005E0180" w:rsidRDefault="00EE72B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EE72B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17,43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2CF3" w:rsidRDefault="004B2CF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EE72BA" w:rsidRPr="005E0180" w:rsidRDefault="00EE72B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1559,0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EE72BA" w:rsidP="0049791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17,</w:t>
            </w:r>
            <w:r w:rsidR="0049791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</w:tr>
      <w:tr w:rsidR="00357C94" w:rsidRPr="005E0180" w:rsidTr="00E64165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8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165" w:rsidRDefault="00E64165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18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C94" w:rsidRDefault="00357C94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4165" w:rsidRDefault="00E64165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4165" w:rsidRDefault="00E64165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  <w:p w:rsidR="00E64165" w:rsidRPr="008A5531" w:rsidRDefault="00E64165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1C3" w:rsidRDefault="005771C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771C3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18,07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EE72BA" w:rsidRPr="005E0180" w:rsidRDefault="00E64165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E64165" w:rsidRDefault="00E64165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E64165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17,43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E64165" w:rsidRPr="005E0180" w:rsidRDefault="00E64165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1559,0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E64165" w:rsidRDefault="00E64165" w:rsidP="0049791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E64165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17,</w:t>
            </w:r>
            <w:r w:rsidR="0049791D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69</w:t>
            </w:r>
          </w:p>
        </w:tc>
      </w:tr>
      <w:tr w:rsidR="00357C94" w:rsidRPr="005E0180" w:rsidTr="008A5531">
        <w:trPr>
          <w:trHeight w:val="5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165" w:rsidRDefault="00E64165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E64165" w:rsidRDefault="00E64165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165" w:rsidRDefault="00E64165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E64165" w:rsidRDefault="00E64165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0412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531" w:rsidRDefault="008A5531" w:rsidP="007D7D1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5531" w:rsidRDefault="008A5531" w:rsidP="007D7D1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8A5531" w:rsidP="007D7D1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771C3" w:rsidRDefault="008A5531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C4936" w:rsidRDefault="003C493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C4936" w:rsidRPr="005E0180" w:rsidRDefault="003C493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3C4936" w:rsidRDefault="003C493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3C4936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C4936" w:rsidRDefault="003C493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C4936" w:rsidRPr="005E0180" w:rsidRDefault="003C493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3C4936" w:rsidRDefault="003C493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3C4936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</w:t>
            </w:r>
          </w:p>
        </w:tc>
      </w:tr>
      <w:tr w:rsidR="00357C94" w:rsidRPr="005E0180" w:rsidTr="008A553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936" w:rsidRDefault="003C4936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936" w:rsidRDefault="003C4936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1106,1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8A5531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12,49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C4936" w:rsidRPr="005E0180" w:rsidRDefault="003C493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1078,9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3C493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12,31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3C4936" w:rsidRPr="005E0180" w:rsidRDefault="003C493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923,6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3C4936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10,48</w:t>
            </w:r>
          </w:p>
        </w:tc>
      </w:tr>
      <w:tr w:rsidR="00357C94" w:rsidRPr="005E0180" w:rsidTr="008A5531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9A9" w:rsidRDefault="008A49A9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9A9" w:rsidRDefault="008A49A9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51,0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771C3" w:rsidRDefault="008A5531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0,58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49A9" w:rsidRPr="005E0180" w:rsidRDefault="008A49A9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8A49A9" w:rsidRDefault="008A49A9" w:rsidP="00BF10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8A49A9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49A9" w:rsidRPr="005E0180" w:rsidRDefault="008A49A9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8A49A9" w:rsidRDefault="008A49A9" w:rsidP="005F6AC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8A49A9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0,57</w:t>
            </w:r>
          </w:p>
        </w:tc>
      </w:tr>
      <w:tr w:rsidR="00357C94" w:rsidRPr="005E0180" w:rsidTr="008A5531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9A9" w:rsidRDefault="008A49A9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9A9" w:rsidRDefault="008A49A9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5531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8A5531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65,0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771C3" w:rsidRDefault="008A5531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0,73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8A49A9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50,8</w:t>
            </w:r>
          </w:p>
          <w:p w:rsidR="008A49A9" w:rsidRPr="005E0180" w:rsidRDefault="008A49A9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CC5107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CC5107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60,8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CC5107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0,69</w:t>
            </w:r>
          </w:p>
        </w:tc>
      </w:tr>
      <w:tr w:rsidR="00357C94" w:rsidRPr="005E0180" w:rsidTr="008A5531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C94" w:rsidRPr="005E0180" w:rsidRDefault="00357C94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357C94" w:rsidRPr="008A5531" w:rsidRDefault="00357C94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1C3" w:rsidRDefault="005771C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357C94" w:rsidRPr="005E0180" w:rsidRDefault="005771C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990,1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7C94" w:rsidRPr="005E0180" w:rsidRDefault="00357C94" w:rsidP="00357C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5230" w:rsidRPr="00CC5107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11,18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7C94" w:rsidRPr="005E0180" w:rsidRDefault="00357C94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CC5107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11,</w:t>
            </w: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107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967C9A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812,8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C94" w:rsidRPr="00CC5107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9,23</w:t>
            </w:r>
          </w:p>
        </w:tc>
      </w:tr>
      <w:tr w:rsidR="00981170" w:rsidRPr="005E0180" w:rsidTr="008A5531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70" w:rsidRPr="005E0180" w:rsidRDefault="00981170" w:rsidP="00357C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70" w:rsidRPr="005E0180" w:rsidRDefault="00981170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981170" w:rsidRPr="005E0180" w:rsidRDefault="00981170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</w:p>
          <w:p w:rsidR="00981170" w:rsidRPr="008A5531" w:rsidRDefault="00981170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1C3" w:rsidRDefault="005771C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981170" w:rsidRPr="005E0180" w:rsidRDefault="005771C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715,2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1170" w:rsidRPr="005E0180" w:rsidRDefault="00981170" w:rsidP="00357C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5E0180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8,08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170" w:rsidRPr="005E0180" w:rsidRDefault="00981170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98117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CC5107" w:rsidRPr="005E0180" w:rsidRDefault="00CC5107" w:rsidP="0098117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8,24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120E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  <w:p w:rsidR="00CC5107" w:rsidRPr="005E0180" w:rsidRDefault="00CC5107" w:rsidP="00120E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722,2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8,2</w:t>
            </w:r>
          </w:p>
        </w:tc>
      </w:tr>
      <w:tr w:rsidR="00981170" w:rsidRPr="00CC5107" w:rsidTr="008A553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70" w:rsidRPr="005E0180" w:rsidRDefault="00981170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70" w:rsidRPr="005E0180" w:rsidRDefault="00981170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Культура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70" w:rsidRPr="005E0180" w:rsidRDefault="00981170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70" w:rsidRPr="008A5531" w:rsidRDefault="00981170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170" w:rsidRPr="005E0180" w:rsidRDefault="005771C3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692,2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1170" w:rsidRPr="005E0180" w:rsidRDefault="00981170" w:rsidP="00357C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5771C3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7,82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170" w:rsidRPr="005E0180" w:rsidRDefault="00981170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CC5107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7,90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Pr="005E0180" w:rsidRDefault="00CC5107" w:rsidP="00120E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692,2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CC5107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7,86</w:t>
            </w:r>
          </w:p>
        </w:tc>
      </w:tr>
      <w:tr w:rsidR="00981170" w:rsidRPr="005E0180" w:rsidTr="008A5531">
        <w:trPr>
          <w:trHeight w:val="5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70" w:rsidRPr="005E0180" w:rsidRDefault="00981170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70" w:rsidRPr="005E0180" w:rsidRDefault="00981170" w:rsidP="00357C9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981170" w:rsidRPr="005E0180" w:rsidRDefault="00981170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E0180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  <w:p w:rsidR="00981170" w:rsidRPr="008A5531" w:rsidRDefault="00981170" w:rsidP="00357C9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8A5531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0804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1C3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981170" w:rsidRPr="005E0180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1170" w:rsidRPr="005E0180" w:rsidRDefault="00981170" w:rsidP="00357C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5771C3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0,26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170" w:rsidRPr="005E0180" w:rsidRDefault="00981170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CC5107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CC5107" w:rsidRDefault="00CC5107" w:rsidP="00CC510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7C9A" w:rsidRDefault="00967C9A" w:rsidP="00120E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CC5107" w:rsidRPr="005E0180" w:rsidRDefault="00CC5107" w:rsidP="00120E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CC5107" w:rsidRDefault="00CC5107" w:rsidP="005F6AC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0,34</w:t>
            </w:r>
          </w:p>
        </w:tc>
      </w:tr>
      <w:tr w:rsidR="00651CEF" w:rsidRPr="005E0180" w:rsidTr="008A5531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CEF" w:rsidRPr="005E0180" w:rsidRDefault="00651CEF" w:rsidP="00357C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CEF" w:rsidRPr="005E0180" w:rsidRDefault="00D7472D" w:rsidP="0035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51CEF" w:rsidRPr="005E0180" w:rsidRDefault="00D7472D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18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51CEF" w:rsidRPr="008A5531" w:rsidRDefault="00D7472D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55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1C3" w:rsidRDefault="005771C3" w:rsidP="0057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51CEF" w:rsidRPr="005E0180" w:rsidRDefault="005771C3" w:rsidP="0057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1CEF" w:rsidRPr="005E0180" w:rsidRDefault="00651CEF" w:rsidP="00577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CEF" w:rsidRPr="005E0180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CEF" w:rsidRPr="005E0180" w:rsidRDefault="00651CEF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C5107" w:rsidRPr="005E0180" w:rsidRDefault="00CC5107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CEF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C9A" w:rsidRDefault="00967C9A" w:rsidP="0012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C5107" w:rsidRPr="005E0180" w:rsidRDefault="00CC5107" w:rsidP="0012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CEF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651CEF" w:rsidRPr="005E0180" w:rsidTr="008A5531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CEF" w:rsidRPr="005E0180" w:rsidRDefault="00651CEF" w:rsidP="00357C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CEF" w:rsidRPr="005E0180" w:rsidRDefault="00D7472D" w:rsidP="0035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CEF" w:rsidRPr="005E0180" w:rsidRDefault="00D7472D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18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CEF" w:rsidRPr="008A5531" w:rsidRDefault="00D7472D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55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1C3" w:rsidRDefault="005771C3" w:rsidP="0057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51CEF" w:rsidRPr="005E0180" w:rsidRDefault="005771C3" w:rsidP="0057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1CEF" w:rsidRPr="005E0180" w:rsidRDefault="00651CEF" w:rsidP="00577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CEF" w:rsidRPr="005E0180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CEF" w:rsidRPr="005E0180" w:rsidRDefault="00651CEF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C5107" w:rsidRPr="005E0180" w:rsidRDefault="00CC5107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CEF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C9A" w:rsidRDefault="00967C9A" w:rsidP="0012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C5107" w:rsidRPr="005E0180" w:rsidRDefault="00CC5107" w:rsidP="0012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1CEF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981170" w:rsidRPr="005E0180" w:rsidTr="008A5531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70" w:rsidRPr="005E0180" w:rsidRDefault="00651CEF" w:rsidP="00357C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70" w:rsidRPr="005E0180" w:rsidRDefault="00981170" w:rsidP="0035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01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1170" w:rsidRPr="005E0180" w:rsidRDefault="00981170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18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81170" w:rsidRPr="008A5531" w:rsidRDefault="00981170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A55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170" w:rsidRDefault="00981170" w:rsidP="0057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771C3" w:rsidRPr="005E0180" w:rsidRDefault="005771C3" w:rsidP="0057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170" w:rsidRPr="005E0180" w:rsidRDefault="00981170" w:rsidP="00577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5E0180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0,68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170" w:rsidRPr="005E0180" w:rsidRDefault="00981170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C9A" w:rsidRDefault="00967C9A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C5107" w:rsidRPr="005E0180" w:rsidRDefault="00CC5107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0,84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170" w:rsidRDefault="00981170" w:rsidP="0012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C5107" w:rsidRPr="005E0180" w:rsidRDefault="00CC5107" w:rsidP="0012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5E0180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</w:rPr>
              <w:t>0,84</w:t>
            </w:r>
          </w:p>
        </w:tc>
      </w:tr>
      <w:tr w:rsidR="00981170" w:rsidRPr="005E0180" w:rsidTr="008A5531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70" w:rsidRPr="005E0180" w:rsidRDefault="00981170" w:rsidP="00357C9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E0180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70" w:rsidRPr="005E0180" w:rsidRDefault="00981170" w:rsidP="0035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1170" w:rsidRPr="005E0180" w:rsidRDefault="00981170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18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107" w:rsidRDefault="00CC5107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1170" w:rsidRPr="008A5531" w:rsidRDefault="00981170" w:rsidP="0035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553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170" w:rsidRDefault="00981170" w:rsidP="0057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1C3" w:rsidRPr="005E0180" w:rsidRDefault="005771C3" w:rsidP="0057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170" w:rsidRPr="005E0180" w:rsidRDefault="00981170" w:rsidP="005771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5771C3" w:rsidRDefault="005771C3" w:rsidP="005771C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5771C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0,68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170" w:rsidRPr="005E0180" w:rsidRDefault="00981170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170" w:rsidRDefault="00981170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5107" w:rsidRPr="005E0180" w:rsidRDefault="00CC5107" w:rsidP="0035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CC5107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C9A" w:rsidRDefault="00967C9A" w:rsidP="0012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C5107" w:rsidRPr="005E0180" w:rsidRDefault="00CC5107" w:rsidP="00120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170" w:rsidRPr="00CC5107" w:rsidRDefault="00CC5107" w:rsidP="00357C9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CC5107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0,84</w:t>
            </w:r>
          </w:p>
        </w:tc>
      </w:tr>
    </w:tbl>
    <w:p w:rsidR="00037B60" w:rsidRPr="005E0180" w:rsidRDefault="00037B60" w:rsidP="00C0740B">
      <w:pPr>
        <w:ind w:firstLine="709"/>
        <w:jc w:val="center"/>
        <w:rPr>
          <w:b/>
          <w:i/>
          <w:sz w:val="24"/>
          <w:szCs w:val="24"/>
          <w:u w:val="single"/>
        </w:rPr>
      </w:pPr>
    </w:p>
    <w:p w:rsidR="00C0740B" w:rsidRPr="005E0180" w:rsidRDefault="00C0740B" w:rsidP="00C0740B">
      <w:pPr>
        <w:ind w:firstLine="709"/>
        <w:jc w:val="center"/>
        <w:rPr>
          <w:b/>
          <w:i/>
          <w:sz w:val="24"/>
          <w:szCs w:val="24"/>
          <w:u w:val="single"/>
        </w:rPr>
      </w:pPr>
      <w:r w:rsidRPr="005E0180">
        <w:rPr>
          <w:b/>
          <w:i/>
          <w:sz w:val="24"/>
          <w:szCs w:val="24"/>
          <w:u w:val="single"/>
        </w:rPr>
        <w:t>Общегосударственные расходы</w:t>
      </w:r>
      <w:r w:rsidR="00BC7FDC" w:rsidRPr="005E0180">
        <w:rPr>
          <w:b/>
          <w:i/>
          <w:sz w:val="24"/>
          <w:szCs w:val="24"/>
          <w:u w:val="single"/>
        </w:rPr>
        <w:t>-0100</w:t>
      </w:r>
    </w:p>
    <w:p w:rsidR="00C0740B" w:rsidRPr="005E0180" w:rsidRDefault="00C0740B" w:rsidP="00C074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Данный раздел включает в себя следующие подразделы:</w:t>
      </w:r>
    </w:p>
    <w:p w:rsidR="006657A7" w:rsidRPr="005E0180" w:rsidRDefault="00C0740B" w:rsidP="0090578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функционирование  высшего должностного лица </w:t>
      </w:r>
      <w:r w:rsidR="00905787" w:rsidRPr="005E018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C7FDC" w:rsidRPr="005E0180">
        <w:rPr>
          <w:rFonts w:ascii="Times New Roman" w:hAnsi="Times New Roman" w:cs="Times New Roman"/>
          <w:sz w:val="24"/>
          <w:szCs w:val="24"/>
        </w:rPr>
        <w:t>-0102</w:t>
      </w:r>
    </w:p>
    <w:p w:rsidR="00C502C4" w:rsidRPr="005E0180" w:rsidRDefault="00C502C4" w:rsidP="0090578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обеспечение выборов и референдумов -0107</w:t>
      </w:r>
    </w:p>
    <w:p w:rsidR="006657A7" w:rsidRPr="005E0180" w:rsidRDefault="00C0740B" w:rsidP="0090578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функционирование исполнительных органов муниципальных образований</w:t>
      </w:r>
      <w:r w:rsidR="00BC7FDC" w:rsidRPr="005E0180">
        <w:rPr>
          <w:rFonts w:ascii="Times New Roman" w:hAnsi="Times New Roman" w:cs="Times New Roman"/>
          <w:sz w:val="24"/>
          <w:szCs w:val="24"/>
        </w:rPr>
        <w:t>-0104</w:t>
      </w:r>
      <w:r w:rsidRPr="005E0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7A7" w:rsidRPr="005E0180" w:rsidRDefault="006657A7" w:rsidP="006657A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резервные фонды </w:t>
      </w:r>
      <w:r w:rsidR="00BC7FDC" w:rsidRPr="005E0180">
        <w:rPr>
          <w:rFonts w:ascii="Times New Roman" w:hAnsi="Times New Roman" w:cs="Times New Roman"/>
          <w:sz w:val="24"/>
          <w:szCs w:val="24"/>
        </w:rPr>
        <w:t>-0111</w:t>
      </w:r>
    </w:p>
    <w:p w:rsidR="00C0740B" w:rsidRPr="005E0180" w:rsidRDefault="00C0740B" w:rsidP="006657A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="00215B07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BC7FDC" w:rsidRPr="005E0180">
        <w:rPr>
          <w:rFonts w:ascii="Times New Roman" w:hAnsi="Times New Roman" w:cs="Times New Roman"/>
          <w:sz w:val="24"/>
          <w:szCs w:val="24"/>
        </w:rPr>
        <w:t>-0113</w:t>
      </w:r>
    </w:p>
    <w:p w:rsidR="00F021D0" w:rsidRPr="005E0180" w:rsidRDefault="0099221D" w:rsidP="00F021D0">
      <w:pPr>
        <w:pStyle w:val="a8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данном разделе зарезервированы денежные средства на увеличение</w:t>
      </w:r>
      <w:r w:rsidR="00F021D0" w:rsidRPr="005E0180">
        <w:rPr>
          <w:rFonts w:ascii="Times New Roman" w:hAnsi="Times New Roman" w:cs="Times New Roman"/>
          <w:sz w:val="24"/>
          <w:szCs w:val="24"/>
        </w:rPr>
        <w:t xml:space="preserve"> по фонду оплаты труда из-за ув</w:t>
      </w:r>
      <w:r>
        <w:rPr>
          <w:rFonts w:ascii="Times New Roman" w:hAnsi="Times New Roman" w:cs="Times New Roman"/>
          <w:sz w:val="24"/>
          <w:szCs w:val="24"/>
        </w:rPr>
        <w:t>еличения МРОТ с 01.01.2022 год.</w:t>
      </w:r>
      <w:r w:rsidR="00257DC9" w:rsidRPr="005E0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расходы заложены без учета индексации материальных затрат и роста стоимости средств на энергетические ресурсы.</w:t>
      </w:r>
    </w:p>
    <w:p w:rsidR="00BD6F4C" w:rsidRPr="005E0180" w:rsidRDefault="00BD6F4C" w:rsidP="00BD6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Данный раздел включает в себя </w:t>
      </w:r>
      <w:r w:rsidR="00A65921" w:rsidRPr="005E0180">
        <w:rPr>
          <w:rFonts w:ascii="Times New Roman" w:hAnsi="Times New Roman" w:cs="Times New Roman"/>
          <w:sz w:val="24"/>
          <w:szCs w:val="24"/>
        </w:rPr>
        <w:t xml:space="preserve">Ведомственную </w:t>
      </w:r>
      <w:r w:rsidRPr="005E0180">
        <w:rPr>
          <w:rFonts w:ascii="Times New Roman" w:hAnsi="Times New Roman" w:cs="Times New Roman"/>
          <w:sz w:val="24"/>
          <w:szCs w:val="24"/>
        </w:rPr>
        <w:t xml:space="preserve"> программу:</w:t>
      </w:r>
    </w:p>
    <w:p w:rsidR="00BD6F4C" w:rsidRPr="005E0180" w:rsidRDefault="00BD6F4C" w:rsidP="00BD6F4C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0180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A65921" w:rsidRPr="005E01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Ведомственная </w:t>
      </w:r>
      <w:r w:rsidRPr="005E018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"Информационная политика и работа с общественностью муниципального образования Красноярское сельское поселение Кривошеинског</w:t>
      </w:r>
      <w:r w:rsidR="001D5B78">
        <w:rPr>
          <w:rFonts w:ascii="Times New Roman" w:eastAsiaTheme="minorHAnsi" w:hAnsi="Times New Roman" w:cs="Times New Roman"/>
          <w:sz w:val="24"/>
          <w:szCs w:val="24"/>
          <w:lang w:eastAsia="en-US"/>
        </w:rPr>
        <w:t>о района Томской области на 2022</w:t>
      </w:r>
      <w:r w:rsidR="001F7356" w:rsidRPr="005E0180">
        <w:rPr>
          <w:rFonts w:ascii="Times New Roman" w:eastAsiaTheme="minorHAnsi" w:hAnsi="Times New Roman" w:cs="Times New Roman"/>
          <w:sz w:val="24"/>
          <w:szCs w:val="24"/>
          <w:lang w:eastAsia="en-US"/>
        </w:rPr>
        <w:t>-2023</w:t>
      </w:r>
      <w:r w:rsidR="00992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годы"-150</w:t>
      </w:r>
      <w:r w:rsidRPr="005E0180">
        <w:rPr>
          <w:rFonts w:ascii="Times New Roman" w:eastAsiaTheme="minorHAnsi" w:hAnsi="Times New Roman" w:cs="Times New Roman"/>
          <w:sz w:val="24"/>
          <w:szCs w:val="24"/>
          <w:lang w:eastAsia="en-US"/>
        </w:rPr>
        <w:t>,0 тыс.руб.</w:t>
      </w:r>
      <w:r w:rsidRPr="005E0180">
        <w:rPr>
          <w:rFonts w:ascii="Times New Roman" w:hAnsi="Times New Roman" w:cs="Times New Roman"/>
          <w:sz w:val="24"/>
          <w:szCs w:val="24"/>
        </w:rPr>
        <w:t xml:space="preserve"> (Паспорт программы прилагается.)</w:t>
      </w:r>
    </w:p>
    <w:p w:rsidR="00037B60" w:rsidRPr="005E0180" w:rsidRDefault="001D5B78" w:rsidP="00037B60">
      <w:pPr>
        <w:pStyle w:val="af0"/>
        <w:spacing w:before="26" w:after="26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 2023</w:t>
      </w:r>
      <w:r w:rsidR="00037B60" w:rsidRPr="005E0180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037B60" w:rsidRPr="005E01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годах заложен</w:t>
      </w:r>
      <w:r w:rsidR="00037B60" w:rsidRPr="005E0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7B60" w:rsidRPr="005E0180">
        <w:rPr>
          <w:rFonts w:ascii="Times New Roman" w:hAnsi="Times New Roman" w:cs="Times New Roman"/>
          <w:b w:val="0"/>
          <w:color w:val="auto"/>
          <w:sz w:val="24"/>
          <w:szCs w:val="24"/>
        </w:rPr>
        <w:t>объем условно утверждаемых (утвержденных) расходов</w:t>
      </w:r>
      <w:r w:rsidR="00037B60" w:rsidRPr="005E0180">
        <w:rPr>
          <w:rFonts w:ascii="Times New Roman" w:hAnsi="Times New Roman" w:cs="Times New Roman"/>
          <w:sz w:val="24"/>
          <w:szCs w:val="24"/>
        </w:rPr>
        <w:t xml:space="preserve">. </w:t>
      </w:r>
      <w:r w:rsidR="00037B60" w:rsidRPr="005E01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Расчет данных расходов представлен в перечне документов и материалов   </w:t>
      </w:r>
      <w:r w:rsidR="00037B60" w:rsidRPr="005E0180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необходимых для подготовки заключения о соответствии требованиям        </w:t>
      </w:r>
      <w:r w:rsidR="00037B60" w:rsidRPr="005E0180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бюджетного законодательства РФ внесенного в представительный орган муниципального образования проекта местного бюджета на очередной финансовый год (очередной финансовый год) и на плановый период.</w:t>
      </w:r>
    </w:p>
    <w:p w:rsidR="00BD6F4C" w:rsidRPr="005E0180" w:rsidRDefault="00BD6F4C" w:rsidP="00037B60">
      <w:pPr>
        <w:pStyle w:val="a8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C0740B" w:rsidRPr="005E0180" w:rsidRDefault="00C0740B" w:rsidP="00A5548A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Доля расходов на общегосударственные расходы в общей структуре расходов занимает:</w:t>
      </w:r>
    </w:p>
    <w:p w:rsidR="00C0740B" w:rsidRPr="005E0180" w:rsidRDefault="001D5B78" w:rsidP="00A5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60,07</w:t>
      </w:r>
      <w:r w:rsidR="00C0740B" w:rsidRPr="005E0180">
        <w:rPr>
          <w:rFonts w:ascii="Times New Roman" w:hAnsi="Times New Roman" w:cs="Times New Roman"/>
          <w:sz w:val="24"/>
          <w:szCs w:val="24"/>
        </w:rPr>
        <w:t xml:space="preserve"> %  или </w:t>
      </w:r>
      <w:r w:rsidR="002B4D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317,7</w:t>
      </w:r>
      <w:r w:rsidR="00215829">
        <w:rPr>
          <w:rFonts w:ascii="Times New Roman" w:hAnsi="Times New Roman" w:cs="Times New Roman"/>
          <w:sz w:val="24"/>
          <w:szCs w:val="24"/>
        </w:rPr>
        <w:t>,0</w:t>
      </w:r>
      <w:r w:rsidR="00215B07" w:rsidRPr="005E0180">
        <w:rPr>
          <w:rFonts w:ascii="Times New Roman" w:hAnsi="Times New Roman" w:cs="Times New Roman"/>
          <w:sz w:val="24"/>
          <w:szCs w:val="24"/>
        </w:rPr>
        <w:t xml:space="preserve"> тыс</w:t>
      </w:r>
      <w:r w:rsidR="00E53C2C" w:rsidRPr="005E0180">
        <w:rPr>
          <w:rFonts w:ascii="Times New Roman" w:hAnsi="Times New Roman" w:cs="Times New Roman"/>
          <w:sz w:val="24"/>
          <w:szCs w:val="24"/>
        </w:rPr>
        <w:t xml:space="preserve">. руб. </w:t>
      </w:r>
      <w:r w:rsidR="00A5548A" w:rsidRPr="005E0180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548A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A5548A" w:rsidRPr="005E0180" w:rsidRDefault="001D5B78" w:rsidP="00A5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60,53</w:t>
      </w:r>
      <w:r w:rsidR="00A5548A" w:rsidRPr="005E0180">
        <w:rPr>
          <w:rFonts w:ascii="Times New Roman" w:hAnsi="Times New Roman" w:cs="Times New Roman"/>
          <w:sz w:val="24"/>
          <w:szCs w:val="24"/>
        </w:rPr>
        <w:t xml:space="preserve">%  или </w:t>
      </w:r>
      <w:r w:rsidR="002B4D01">
        <w:rPr>
          <w:rFonts w:ascii="Times New Roman" w:hAnsi="Times New Roman" w:cs="Times New Roman"/>
          <w:sz w:val="24"/>
          <w:szCs w:val="24"/>
        </w:rPr>
        <w:t>5306,9</w:t>
      </w:r>
      <w:r w:rsidR="00A5548A" w:rsidRPr="005E0180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548A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A5548A" w:rsidRPr="005E0180" w:rsidRDefault="001D5B78" w:rsidP="00A5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62,76</w:t>
      </w:r>
      <w:r w:rsidR="00A5548A" w:rsidRPr="005E0180">
        <w:rPr>
          <w:rFonts w:ascii="Times New Roman" w:hAnsi="Times New Roman" w:cs="Times New Roman"/>
          <w:sz w:val="24"/>
          <w:szCs w:val="24"/>
        </w:rPr>
        <w:t xml:space="preserve">%  или </w:t>
      </w:r>
      <w:r w:rsidR="002B4D01">
        <w:rPr>
          <w:rFonts w:ascii="Times New Roman" w:hAnsi="Times New Roman" w:cs="Times New Roman"/>
          <w:sz w:val="24"/>
          <w:szCs w:val="24"/>
        </w:rPr>
        <w:t>5528,2</w:t>
      </w:r>
      <w:r w:rsidR="00A5548A" w:rsidRPr="005E0180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A058DA" w:rsidRPr="005E0180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058DA" w:rsidRPr="005E018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47A77" w:rsidRPr="005E0180" w:rsidRDefault="00447A77" w:rsidP="00A5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A77" w:rsidRPr="005E0180" w:rsidRDefault="00447A77" w:rsidP="0044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5E018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Национальная оборона</w:t>
      </w:r>
      <w:r w:rsidR="00BC7FDC" w:rsidRPr="005E018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-0200</w:t>
      </w:r>
    </w:p>
    <w:p w:rsidR="004176CE" w:rsidRPr="005E0180" w:rsidRDefault="004176CE" w:rsidP="0044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4176CE" w:rsidRPr="005E0180" w:rsidRDefault="004176CE" w:rsidP="004176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Данный раздел включает в себя расходы на содержание работника по учету и бронированию граждан пребывающих в запасе</w:t>
      </w:r>
      <w:r w:rsidR="00BC7FDC" w:rsidRPr="005E0180">
        <w:rPr>
          <w:rFonts w:ascii="Times New Roman" w:hAnsi="Times New Roman" w:cs="Times New Roman"/>
          <w:sz w:val="24"/>
          <w:szCs w:val="24"/>
        </w:rPr>
        <w:t>(0203)</w:t>
      </w:r>
      <w:r w:rsidRPr="005E0180">
        <w:rPr>
          <w:rFonts w:ascii="Times New Roman" w:hAnsi="Times New Roman" w:cs="Times New Roman"/>
          <w:sz w:val="24"/>
          <w:szCs w:val="24"/>
        </w:rPr>
        <w:t>. Данные расходы производятся за счет средств федерального бюджета</w:t>
      </w:r>
      <w:r w:rsidR="00CD6119" w:rsidRPr="005E0180">
        <w:rPr>
          <w:rFonts w:ascii="Times New Roman" w:hAnsi="Times New Roman" w:cs="Times New Roman"/>
          <w:sz w:val="24"/>
          <w:szCs w:val="24"/>
        </w:rPr>
        <w:t xml:space="preserve"> и утверждаются после поступления доведенных лимитов</w:t>
      </w:r>
      <w:r w:rsidRPr="005E0180">
        <w:rPr>
          <w:rFonts w:ascii="Times New Roman" w:hAnsi="Times New Roman" w:cs="Times New Roman"/>
          <w:sz w:val="24"/>
          <w:szCs w:val="24"/>
        </w:rPr>
        <w:t xml:space="preserve">. </w:t>
      </w:r>
      <w:r w:rsidR="002D4FFD">
        <w:rPr>
          <w:rFonts w:ascii="Times New Roman" w:hAnsi="Times New Roman" w:cs="Times New Roman"/>
          <w:sz w:val="24"/>
          <w:szCs w:val="24"/>
        </w:rPr>
        <w:t xml:space="preserve"> При принятии проекта местного бюджета сумма данных денежных средств не доведена.</w:t>
      </w:r>
    </w:p>
    <w:p w:rsidR="00FB31AC" w:rsidRPr="005E0180" w:rsidRDefault="00FB31AC" w:rsidP="00344B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96D" w:rsidRPr="005E0180" w:rsidRDefault="007C496D" w:rsidP="00C0740B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Защита населения и территории от ЧС природного и техногенного характера, гражданская оборона</w:t>
      </w:r>
      <w:r w:rsidR="00BC7FDC"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-0300</w:t>
      </w:r>
    </w:p>
    <w:p w:rsidR="00B07625" w:rsidRPr="005E0180" w:rsidRDefault="007C496D" w:rsidP="007C49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Данный раздел</w:t>
      </w:r>
      <w:r w:rsidR="002D4FFD">
        <w:rPr>
          <w:rFonts w:ascii="Times New Roman" w:hAnsi="Times New Roman" w:cs="Times New Roman"/>
          <w:sz w:val="24"/>
          <w:szCs w:val="24"/>
        </w:rPr>
        <w:t xml:space="preserve"> (0310</w:t>
      </w:r>
      <w:r w:rsidR="00BC7FDC" w:rsidRPr="005E0180">
        <w:rPr>
          <w:rFonts w:ascii="Times New Roman" w:hAnsi="Times New Roman" w:cs="Times New Roman"/>
          <w:sz w:val="24"/>
          <w:szCs w:val="24"/>
        </w:rPr>
        <w:t>)</w:t>
      </w:r>
      <w:r w:rsidRPr="005E0180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307CB9" w:rsidRPr="005E0180">
        <w:rPr>
          <w:rFonts w:ascii="Times New Roman" w:hAnsi="Times New Roman" w:cs="Times New Roman"/>
          <w:sz w:val="24"/>
          <w:szCs w:val="24"/>
        </w:rPr>
        <w:t xml:space="preserve">две </w:t>
      </w:r>
      <w:r w:rsidR="00B07625" w:rsidRPr="005E0180">
        <w:rPr>
          <w:rFonts w:ascii="Times New Roman" w:hAnsi="Times New Roman" w:cs="Times New Roman"/>
          <w:sz w:val="24"/>
          <w:szCs w:val="24"/>
        </w:rPr>
        <w:t>муниципальн</w:t>
      </w:r>
      <w:r w:rsidR="00307CB9" w:rsidRPr="005E0180">
        <w:rPr>
          <w:rFonts w:ascii="Times New Roman" w:hAnsi="Times New Roman" w:cs="Times New Roman"/>
          <w:sz w:val="24"/>
          <w:szCs w:val="24"/>
        </w:rPr>
        <w:t>ых</w:t>
      </w:r>
      <w:r w:rsidR="00B07625" w:rsidRPr="005E018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07CB9" w:rsidRPr="005E0180">
        <w:rPr>
          <w:rFonts w:ascii="Times New Roman" w:hAnsi="Times New Roman" w:cs="Times New Roman"/>
          <w:sz w:val="24"/>
          <w:szCs w:val="24"/>
        </w:rPr>
        <w:t>ы</w:t>
      </w:r>
      <w:r w:rsidR="00B07625" w:rsidRPr="005E0180">
        <w:rPr>
          <w:rFonts w:ascii="Times New Roman" w:hAnsi="Times New Roman" w:cs="Times New Roman"/>
          <w:sz w:val="24"/>
          <w:szCs w:val="24"/>
        </w:rPr>
        <w:t>:</w:t>
      </w:r>
    </w:p>
    <w:p w:rsidR="00B07625" w:rsidRPr="005E0180" w:rsidRDefault="00F36BDB" w:rsidP="007C49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*Муниципальная программа "Обеспечение пожарной </w:t>
      </w:r>
      <w:r w:rsidR="004F6E6F"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безопасности</w:t>
      </w:r>
      <w:r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 территории  Красноярс</w:t>
      </w:r>
      <w:r w:rsidR="000F2043"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кого сельского поселения на 2021-2023</w:t>
      </w:r>
      <w:r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годы"</w:t>
      </w:r>
      <w:r w:rsidR="00A058DA"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r w:rsidR="000F2043"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606D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105</w:t>
      </w:r>
      <w:r w:rsidR="00553BFC"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,0 тыс.руб.</w:t>
      </w:r>
      <w:r w:rsidR="00553BFC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(Паспорт программ</w:t>
      </w:r>
      <w:r w:rsidR="00A058DA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553BFC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="00A058DA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илагае</w:t>
      </w:r>
      <w:r w:rsidR="00553BFC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тся.)</w:t>
      </w:r>
    </w:p>
    <w:p w:rsidR="00307CB9" w:rsidRPr="005E0180" w:rsidRDefault="00307CB9" w:rsidP="00307CB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поселение Кривошеинског</w:t>
      </w:r>
      <w:r w:rsidR="001F7356"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 района Томской области на 2021-2023</w:t>
      </w:r>
      <w:r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годы"</w:t>
      </w:r>
      <w:r w:rsidR="00A67909"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-2</w:t>
      </w:r>
      <w:r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,0 тыс.руб.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(Паспорт программы прилагается.)</w:t>
      </w:r>
    </w:p>
    <w:p w:rsidR="00307CB9" w:rsidRPr="005E0180" w:rsidRDefault="00307CB9" w:rsidP="007C496D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53BFC" w:rsidRPr="005E0180" w:rsidRDefault="00553BFC" w:rsidP="007C49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 также расходы на приобретение пожарных </w:t>
      </w:r>
      <w:proofErr w:type="spellStart"/>
      <w:r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извещателей</w:t>
      </w:r>
      <w:proofErr w:type="spellEnd"/>
      <w:r w:rsidRPr="005E01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многодетных и малообеспеченных семей.</w:t>
      </w:r>
    </w:p>
    <w:p w:rsidR="00A058DA" w:rsidRPr="005E0180" w:rsidRDefault="00553BFC" w:rsidP="00A058DA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A058DA" w:rsidRPr="005E0180">
        <w:rPr>
          <w:rFonts w:ascii="Times New Roman" w:hAnsi="Times New Roman" w:cs="Times New Roman"/>
          <w:sz w:val="24"/>
          <w:szCs w:val="24"/>
        </w:rPr>
        <w:t>Доля расходов на данные расходы в общей структуре расходов занимает:</w:t>
      </w:r>
    </w:p>
    <w:p w:rsidR="00A058DA" w:rsidRPr="005E0180" w:rsidRDefault="003606D9" w:rsidP="00A0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0,61</w:t>
      </w:r>
      <w:r w:rsidR="00A058DA" w:rsidRPr="005E0180">
        <w:rPr>
          <w:rFonts w:ascii="Times New Roman" w:hAnsi="Times New Roman" w:cs="Times New Roman"/>
          <w:sz w:val="24"/>
          <w:szCs w:val="24"/>
        </w:rPr>
        <w:t xml:space="preserve"> %  или </w:t>
      </w:r>
      <w:r>
        <w:rPr>
          <w:rFonts w:ascii="Times New Roman" w:hAnsi="Times New Roman" w:cs="Times New Roman"/>
          <w:sz w:val="24"/>
          <w:szCs w:val="24"/>
        </w:rPr>
        <w:t>54</w:t>
      </w:r>
      <w:r w:rsidR="00BC7FDC" w:rsidRPr="005E0180">
        <w:rPr>
          <w:rFonts w:ascii="Times New Roman" w:hAnsi="Times New Roman" w:cs="Times New Roman"/>
          <w:sz w:val="24"/>
          <w:szCs w:val="24"/>
        </w:rPr>
        <w:t>,0</w:t>
      </w:r>
      <w:r w:rsidR="00D5421C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1F7356" w:rsidRPr="005E0180">
        <w:rPr>
          <w:rFonts w:ascii="Times New Roman" w:hAnsi="Times New Roman" w:cs="Times New Roman"/>
          <w:sz w:val="24"/>
          <w:szCs w:val="24"/>
        </w:rPr>
        <w:t>тыс. руб.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58DA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A058DA" w:rsidRPr="005E0180" w:rsidRDefault="005831C9" w:rsidP="00A0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0,65</w:t>
      </w:r>
      <w:r w:rsidR="00112E39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A058DA" w:rsidRPr="005E0180">
        <w:rPr>
          <w:rFonts w:ascii="Times New Roman" w:hAnsi="Times New Roman" w:cs="Times New Roman"/>
          <w:sz w:val="24"/>
          <w:szCs w:val="24"/>
        </w:rPr>
        <w:t xml:space="preserve">%  или </w:t>
      </w:r>
      <w:r>
        <w:rPr>
          <w:rFonts w:ascii="Times New Roman" w:hAnsi="Times New Roman" w:cs="Times New Roman"/>
          <w:sz w:val="24"/>
          <w:szCs w:val="24"/>
        </w:rPr>
        <w:t>57</w:t>
      </w:r>
      <w:r w:rsidR="00BC7FDC" w:rsidRPr="005E018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руб. в 2023</w:t>
      </w:r>
      <w:r w:rsidR="00A058DA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A058DA" w:rsidRPr="005E0180" w:rsidRDefault="005831C9" w:rsidP="00A0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0,02</w:t>
      </w:r>
      <w:r w:rsidR="00A058DA" w:rsidRPr="005E0180">
        <w:rPr>
          <w:rFonts w:ascii="Times New Roman" w:hAnsi="Times New Roman" w:cs="Times New Roman"/>
          <w:sz w:val="24"/>
          <w:szCs w:val="24"/>
        </w:rPr>
        <w:t xml:space="preserve"> %  или </w:t>
      </w:r>
      <w:r w:rsidR="00BC7FDC" w:rsidRPr="005E0180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тыс. руб. в 2024</w:t>
      </w:r>
      <w:r w:rsidR="00A058DA" w:rsidRPr="005E018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84547" w:rsidRPr="005E0180" w:rsidRDefault="00784547" w:rsidP="00A0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40B" w:rsidRPr="005E0180" w:rsidRDefault="00C0740B" w:rsidP="00045434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Национальная экономика</w:t>
      </w:r>
      <w:r w:rsidR="00BC7FDC"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-0400</w:t>
      </w:r>
    </w:p>
    <w:p w:rsidR="00BC7FDC" w:rsidRPr="005E0180" w:rsidRDefault="00BC7FDC" w:rsidP="00BC7FD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Доля расходов на данные расходы в общей структуре расходов занимает:</w:t>
      </w:r>
    </w:p>
    <w:p w:rsidR="008745B1" w:rsidRPr="005E0180" w:rsidRDefault="0049791D" w:rsidP="00BC7FD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18,07</w:t>
      </w:r>
      <w:r w:rsidR="008745B1" w:rsidRPr="005E0180">
        <w:rPr>
          <w:rFonts w:ascii="Times New Roman" w:hAnsi="Times New Roman" w:cs="Times New Roman"/>
          <w:sz w:val="24"/>
          <w:szCs w:val="24"/>
        </w:rPr>
        <w:t xml:space="preserve">% или </w:t>
      </w:r>
      <w:r>
        <w:rPr>
          <w:rFonts w:ascii="Times New Roman" w:hAnsi="Times New Roman" w:cs="Times New Roman"/>
          <w:sz w:val="24"/>
          <w:szCs w:val="24"/>
        </w:rPr>
        <w:t>1600</w:t>
      </w:r>
      <w:r w:rsidR="008745B1" w:rsidRPr="005E0180">
        <w:rPr>
          <w:rFonts w:ascii="Times New Roman" w:hAnsi="Times New Roman" w:cs="Times New Roman"/>
          <w:sz w:val="24"/>
          <w:szCs w:val="24"/>
        </w:rPr>
        <w:t>,0 тыс.</w:t>
      </w:r>
      <w:r>
        <w:rPr>
          <w:rFonts w:ascii="Times New Roman" w:hAnsi="Times New Roman" w:cs="Times New Roman"/>
          <w:sz w:val="24"/>
          <w:szCs w:val="24"/>
        </w:rPr>
        <w:t xml:space="preserve"> рублей в 2022</w:t>
      </w:r>
      <w:r w:rsidR="008745B1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BC7FDC" w:rsidRPr="005E0180" w:rsidRDefault="0049791D" w:rsidP="00BC7F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17,43</w:t>
      </w:r>
      <w:r w:rsidR="00BC7FDC" w:rsidRPr="005E0180">
        <w:rPr>
          <w:rFonts w:ascii="Times New Roman" w:hAnsi="Times New Roman" w:cs="Times New Roman"/>
          <w:sz w:val="24"/>
          <w:szCs w:val="24"/>
        </w:rPr>
        <w:t>%  или 1</w:t>
      </w:r>
      <w:r>
        <w:rPr>
          <w:rFonts w:ascii="Times New Roman" w:hAnsi="Times New Roman" w:cs="Times New Roman"/>
          <w:sz w:val="24"/>
          <w:szCs w:val="24"/>
        </w:rPr>
        <w:t>528</w:t>
      </w:r>
      <w:r w:rsidR="00BC7FDC" w:rsidRPr="005E0180">
        <w:rPr>
          <w:rFonts w:ascii="Times New Roman" w:hAnsi="Times New Roman" w:cs="Times New Roman"/>
          <w:sz w:val="24"/>
          <w:szCs w:val="24"/>
        </w:rPr>
        <w:t>,0 тыс. руб</w:t>
      </w:r>
      <w:r>
        <w:rPr>
          <w:rFonts w:ascii="Times New Roman" w:hAnsi="Times New Roman" w:cs="Times New Roman"/>
          <w:sz w:val="24"/>
          <w:szCs w:val="24"/>
        </w:rPr>
        <w:t>. в 2023</w:t>
      </w:r>
      <w:r w:rsidR="00BC7FDC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BC7FDC" w:rsidRPr="005E0180" w:rsidRDefault="0049791D" w:rsidP="00BC7FD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17,69</w:t>
      </w:r>
      <w:r w:rsidR="00BC7FDC" w:rsidRPr="005E0180">
        <w:rPr>
          <w:rFonts w:ascii="Times New Roman" w:hAnsi="Times New Roman" w:cs="Times New Roman"/>
          <w:sz w:val="24"/>
          <w:szCs w:val="24"/>
        </w:rPr>
        <w:t xml:space="preserve"> %  или </w:t>
      </w:r>
      <w:r>
        <w:rPr>
          <w:rFonts w:ascii="Times New Roman" w:hAnsi="Times New Roman" w:cs="Times New Roman"/>
          <w:sz w:val="24"/>
          <w:szCs w:val="24"/>
        </w:rPr>
        <w:t>1559,0</w:t>
      </w:r>
      <w:r w:rsidR="00BC7FDC" w:rsidRPr="005E0180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C7FDC" w:rsidRPr="005E018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0740B" w:rsidRPr="005E0180" w:rsidRDefault="00C0740B" w:rsidP="00CE1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Данный раздел включает в себя </w:t>
      </w:r>
      <w:r w:rsidR="00772547" w:rsidRPr="005E0180">
        <w:rPr>
          <w:rFonts w:ascii="Times New Roman" w:hAnsi="Times New Roman" w:cs="Times New Roman"/>
          <w:sz w:val="24"/>
          <w:szCs w:val="24"/>
        </w:rPr>
        <w:t>расходы по дорожному хозяйству (</w:t>
      </w:r>
      <w:r w:rsidR="00CE13B5" w:rsidRPr="005E0180">
        <w:rPr>
          <w:rFonts w:ascii="Times New Roman" w:hAnsi="Times New Roman" w:cs="Times New Roman"/>
          <w:sz w:val="24"/>
          <w:szCs w:val="24"/>
        </w:rPr>
        <w:t>дорожные фонды</w:t>
      </w:r>
      <w:r w:rsidR="00BC7FDC" w:rsidRPr="005E0180">
        <w:rPr>
          <w:rFonts w:ascii="Times New Roman" w:hAnsi="Times New Roman" w:cs="Times New Roman"/>
          <w:sz w:val="24"/>
          <w:szCs w:val="24"/>
        </w:rPr>
        <w:t>-0409</w:t>
      </w:r>
      <w:r w:rsidR="00CE13B5" w:rsidRPr="005E0180">
        <w:rPr>
          <w:rFonts w:ascii="Times New Roman" w:hAnsi="Times New Roman" w:cs="Times New Roman"/>
          <w:sz w:val="24"/>
          <w:szCs w:val="24"/>
        </w:rPr>
        <w:t>)</w:t>
      </w:r>
      <w:r w:rsidR="006657A7" w:rsidRPr="005E0180">
        <w:rPr>
          <w:rFonts w:ascii="Times New Roman" w:hAnsi="Times New Roman" w:cs="Times New Roman"/>
          <w:sz w:val="24"/>
          <w:szCs w:val="24"/>
        </w:rPr>
        <w:t>, также другие расходы в области национальной экономики</w:t>
      </w:r>
      <w:r w:rsidR="0049791D">
        <w:rPr>
          <w:rFonts w:ascii="Times New Roman" w:hAnsi="Times New Roman" w:cs="Times New Roman"/>
          <w:sz w:val="24"/>
          <w:szCs w:val="24"/>
        </w:rPr>
        <w:t xml:space="preserve"> (0412)</w:t>
      </w:r>
      <w:r w:rsidR="006657A7" w:rsidRPr="005E0180">
        <w:rPr>
          <w:rFonts w:ascii="Times New Roman" w:hAnsi="Times New Roman" w:cs="Times New Roman"/>
          <w:sz w:val="24"/>
          <w:szCs w:val="24"/>
        </w:rPr>
        <w:t>.</w:t>
      </w:r>
    </w:p>
    <w:p w:rsidR="00D51384" w:rsidRPr="005E0180" w:rsidRDefault="00D51384" w:rsidP="00D51384">
      <w:pPr>
        <w:pStyle w:val="ac"/>
        <w:tabs>
          <w:tab w:val="left" w:pos="708"/>
        </w:tabs>
        <w:ind w:left="-284"/>
        <w:jc w:val="both"/>
      </w:pPr>
      <w:r w:rsidRPr="005E0180">
        <w:tab/>
        <w:t>В раздел так же включена муниципальная программа:</w:t>
      </w:r>
    </w:p>
    <w:p w:rsidR="00D51384" w:rsidRPr="005E0180" w:rsidRDefault="00D51384" w:rsidP="00D5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80">
        <w:rPr>
          <w:rFonts w:ascii="Times New Roman" w:eastAsia="Times New Roman" w:hAnsi="Times New Roman" w:cs="Times New Roman"/>
          <w:sz w:val="24"/>
          <w:szCs w:val="24"/>
        </w:rPr>
        <w:t>*Муни</w:t>
      </w:r>
      <w:r w:rsidR="002B474D" w:rsidRPr="005E0180">
        <w:rPr>
          <w:rFonts w:ascii="Times New Roman" w:eastAsia="Times New Roman" w:hAnsi="Times New Roman" w:cs="Times New Roman"/>
          <w:sz w:val="24"/>
          <w:szCs w:val="24"/>
        </w:rPr>
        <w:t>ципальная программа "Комплексное развитие</w:t>
      </w:r>
      <w:r w:rsidRPr="005E0180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транспортной инфраструктуры муниципального образования Красноярское сельское поселение</w:t>
      </w:r>
      <w:r w:rsidR="000F2043" w:rsidRPr="005E0180">
        <w:rPr>
          <w:rFonts w:ascii="Times New Roman" w:eastAsia="Times New Roman" w:hAnsi="Times New Roman" w:cs="Times New Roman"/>
          <w:sz w:val="24"/>
          <w:szCs w:val="24"/>
        </w:rPr>
        <w:t xml:space="preserve"> на 2017-202</w:t>
      </w:r>
      <w:r w:rsidR="002B474D" w:rsidRPr="005E0180">
        <w:rPr>
          <w:rFonts w:ascii="Times New Roman" w:eastAsia="Times New Roman" w:hAnsi="Times New Roman" w:cs="Times New Roman"/>
          <w:sz w:val="24"/>
          <w:szCs w:val="24"/>
        </w:rPr>
        <w:t>7 годы»</w:t>
      </w:r>
    </w:p>
    <w:p w:rsidR="00D51384" w:rsidRPr="005E0180" w:rsidRDefault="00D51384" w:rsidP="00D51384">
      <w:pPr>
        <w:pStyle w:val="ac"/>
        <w:tabs>
          <w:tab w:val="left" w:pos="708"/>
        </w:tabs>
        <w:ind w:left="-284"/>
        <w:jc w:val="both"/>
      </w:pPr>
      <w:r w:rsidRPr="005E0180">
        <w:tab/>
      </w:r>
      <w:r w:rsidR="000F2043" w:rsidRPr="005E0180">
        <w:t>(</w:t>
      </w:r>
      <w:r w:rsidRPr="005E0180">
        <w:t>Паспорт программ</w:t>
      </w:r>
      <w:r w:rsidR="000F2043" w:rsidRPr="005E0180">
        <w:t>ы прилагается к проекту бюджета).</w:t>
      </w:r>
    </w:p>
    <w:p w:rsidR="002B29AD" w:rsidRPr="005E0180" w:rsidRDefault="00C228B2" w:rsidP="00C228B2">
      <w:pPr>
        <w:pStyle w:val="ac"/>
        <w:tabs>
          <w:tab w:val="left" w:pos="708"/>
        </w:tabs>
        <w:ind w:left="-284"/>
        <w:jc w:val="both"/>
      </w:pPr>
      <w:r w:rsidRPr="005E0180">
        <w:rPr>
          <w:color w:val="000000" w:themeColor="text1"/>
        </w:rPr>
        <w:tab/>
      </w:r>
      <w:r w:rsidR="002B29AD" w:rsidRPr="005E0180">
        <w:rPr>
          <w:color w:val="000000" w:themeColor="text1"/>
        </w:rPr>
        <w:tab/>
        <w:t>Д</w:t>
      </w:r>
      <w:r w:rsidR="00FA2652" w:rsidRPr="005E0180">
        <w:rPr>
          <w:color w:val="000000" w:themeColor="text1"/>
        </w:rPr>
        <w:t>орожный фонд</w:t>
      </w:r>
      <w:r w:rsidR="002B29AD" w:rsidRPr="005E0180">
        <w:rPr>
          <w:color w:val="000000" w:themeColor="text1"/>
        </w:rPr>
        <w:t xml:space="preserve"> формируется</w:t>
      </w:r>
      <w:r w:rsidR="00FA2652" w:rsidRPr="005E0180">
        <w:rPr>
          <w:color w:val="000000" w:themeColor="text1"/>
        </w:rPr>
        <w:t>, согласно Решению Совета Красноярског</w:t>
      </w:r>
      <w:r w:rsidR="0066214E" w:rsidRPr="005E0180">
        <w:rPr>
          <w:color w:val="000000" w:themeColor="text1"/>
        </w:rPr>
        <w:t>о</w:t>
      </w:r>
      <w:r w:rsidR="00FA2652" w:rsidRPr="005E0180">
        <w:rPr>
          <w:color w:val="000000" w:themeColor="text1"/>
        </w:rPr>
        <w:t xml:space="preserve"> сельского поселения №</w:t>
      </w:r>
      <w:r w:rsidR="0066214E" w:rsidRPr="005E0180">
        <w:rPr>
          <w:color w:val="000000" w:themeColor="text1"/>
        </w:rPr>
        <w:t xml:space="preserve"> 35 от 04.04.2013г. </w:t>
      </w:r>
      <w:r w:rsidR="00612EB6" w:rsidRPr="005E0180">
        <w:t>«О муниципальном дорожном фонде муниципального образования Красноярское сельское поселение»</w:t>
      </w:r>
      <w:r w:rsidR="002B29AD" w:rsidRPr="005E0180">
        <w:t>).</w:t>
      </w:r>
      <w:r w:rsidR="00186F64" w:rsidRPr="005E0180">
        <w:t xml:space="preserve"> </w:t>
      </w:r>
    </w:p>
    <w:p w:rsidR="00DA35C1" w:rsidRPr="005E0180" w:rsidRDefault="007C0A7B" w:rsidP="00C228B2">
      <w:pPr>
        <w:pStyle w:val="ac"/>
        <w:tabs>
          <w:tab w:val="left" w:pos="708"/>
        </w:tabs>
        <w:ind w:left="-284"/>
        <w:jc w:val="both"/>
      </w:pPr>
      <w:r>
        <w:tab/>
      </w:r>
    </w:p>
    <w:p w:rsidR="00D1149A" w:rsidRDefault="00D1149A" w:rsidP="00D51384">
      <w:pPr>
        <w:pStyle w:val="ac"/>
        <w:tabs>
          <w:tab w:val="left" w:pos="708"/>
        </w:tabs>
        <w:ind w:left="-284"/>
        <w:jc w:val="center"/>
        <w:rPr>
          <w:b/>
          <w:i/>
          <w:iCs/>
          <w:u w:val="single"/>
        </w:rPr>
      </w:pPr>
    </w:p>
    <w:p w:rsidR="004D6069" w:rsidRPr="005E0180" w:rsidRDefault="004D6069" w:rsidP="00D51384">
      <w:pPr>
        <w:pStyle w:val="ac"/>
        <w:tabs>
          <w:tab w:val="left" w:pos="708"/>
        </w:tabs>
        <w:ind w:left="-284"/>
        <w:jc w:val="center"/>
        <w:rPr>
          <w:b/>
          <w:i/>
          <w:u w:val="single"/>
        </w:rPr>
      </w:pPr>
      <w:r w:rsidRPr="005E0180">
        <w:rPr>
          <w:b/>
          <w:i/>
          <w:iCs/>
          <w:u w:val="single"/>
        </w:rPr>
        <w:lastRenderedPageBreak/>
        <w:t>Жилищно-коммунальное</w:t>
      </w:r>
      <w:r w:rsidR="002E7DC3" w:rsidRPr="005E0180">
        <w:rPr>
          <w:b/>
          <w:i/>
          <w:u w:val="single"/>
        </w:rPr>
        <w:t xml:space="preserve"> хозяйство-0500</w:t>
      </w:r>
    </w:p>
    <w:p w:rsidR="004D6069" w:rsidRPr="005E0180" w:rsidRDefault="004D6069" w:rsidP="005F25A6">
      <w:pPr>
        <w:pStyle w:val="a5"/>
        <w:spacing w:before="20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Основные полномочия в сфере жилищно–коммунального хозяйства относятся к сфере ведения органов местного самоуправления. </w:t>
      </w:r>
    </w:p>
    <w:p w:rsidR="004D6069" w:rsidRPr="005E0180" w:rsidRDefault="004D6069" w:rsidP="005F25A6">
      <w:pPr>
        <w:pStyle w:val="23"/>
        <w:spacing w:before="200"/>
        <w:ind w:left="0" w:firstLine="709"/>
        <w:jc w:val="both"/>
      </w:pPr>
      <w:r w:rsidRPr="005E0180">
        <w:t>Общие бюджетные ассигнования местного  бюджета по разделу «Жилищно-коммунальное хозяйство» характеризуются следующими данными:</w:t>
      </w:r>
    </w:p>
    <w:p w:rsidR="00A412F8" w:rsidRPr="005E0180" w:rsidRDefault="00BA1E27" w:rsidP="00A4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12,49</w:t>
      </w:r>
      <w:r w:rsidR="00A412F8" w:rsidRPr="005E0180">
        <w:rPr>
          <w:rFonts w:ascii="Times New Roman" w:hAnsi="Times New Roman" w:cs="Times New Roman"/>
          <w:sz w:val="24"/>
          <w:szCs w:val="24"/>
        </w:rPr>
        <w:t xml:space="preserve"> %  или </w:t>
      </w:r>
      <w:r>
        <w:rPr>
          <w:rFonts w:ascii="Times New Roman" w:hAnsi="Times New Roman" w:cs="Times New Roman"/>
          <w:sz w:val="24"/>
          <w:szCs w:val="24"/>
        </w:rPr>
        <w:t>1106,1 тыс. руб. в 2022</w:t>
      </w:r>
      <w:r w:rsidR="00A412F8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A412F8" w:rsidRPr="005E0180" w:rsidRDefault="00BA1E27" w:rsidP="00A4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12,31</w:t>
      </w:r>
      <w:r w:rsidR="00A412F8" w:rsidRPr="005E0180">
        <w:rPr>
          <w:rFonts w:ascii="Times New Roman" w:hAnsi="Times New Roman" w:cs="Times New Roman"/>
          <w:sz w:val="24"/>
          <w:szCs w:val="24"/>
        </w:rPr>
        <w:t xml:space="preserve">%  или </w:t>
      </w:r>
      <w:r>
        <w:rPr>
          <w:rFonts w:ascii="Times New Roman" w:hAnsi="Times New Roman" w:cs="Times New Roman"/>
          <w:sz w:val="24"/>
          <w:szCs w:val="24"/>
        </w:rPr>
        <w:t>1078,9</w:t>
      </w:r>
      <w:r w:rsidR="001F7356" w:rsidRPr="005E0180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12F8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A412F8" w:rsidRPr="005E0180" w:rsidRDefault="00BA1E27" w:rsidP="00A412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10,48</w:t>
      </w:r>
      <w:r w:rsidR="00A412F8" w:rsidRPr="005E0180">
        <w:rPr>
          <w:rFonts w:ascii="Times New Roman" w:hAnsi="Times New Roman" w:cs="Times New Roman"/>
          <w:sz w:val="24"/>
          <w:szCs w:val="24"/>
        </w:rPr>
        <w:t xml:space="preserve"> %  или</w:t>
      </w:r>
      <w:r>
        <w:rPr>
          <w:rFonts w:ascii="Times New Roman" w:hAnsi="Times New Roman" w:cs="Times New Roman"/>
          <w:sz w:val="24"/>
          <w:szCs w:val="24"/>
        </w:rPr>
        <w:t xml:space="preserve"> 923</w:t>
      </w:r>
      <w:r w:rsidR="002E7DC3" w:rsidRPr="005E01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 тыс. руб. в 2024</w:t>
      </w:r>
      <w:r w:rsidR="00A412F8" w:rsidRPr="005E018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007E4" w:rsidRPr="005E0180" w:rsidRDefault="00A412F8" w:rsidP="00A412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E007E4" w:rsidRPr="005E0180">
        <w:rPr>
          <w:rFonts w:ascii="Times New Roman" w:hAnsi="Times New Roman" w:cs="Times New Roman"/>
          <w:sz w:val="24"/>
          <w:szCs w:val="24"/>
        </w:rPr>
        <w:t>Данный раздел включает в себя следующие подразделы:</w:t>
      </w:r>
    </w:p>
    <w:p w:rsidR="00271260" w:rsidRPr="005E0180" w:rsidRDefault="00271260" w:rsidP="0027126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-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Жилищное хозяйство</w:t>
      </w:r>
      <w:r w:rsidR="00972ADC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- 0501</w:t>
      </w:r>
      <w:r w:rsidR="002B29AD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1260" w:rsidRPr="005E0180" w:rsidRDefault="00271260" w:rsidP="00271260">
      <w:pPr>
        <w:tabs>
          <w:tab w:val="left" w:pos="660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Коммунальное хозяйство</w:t>
      </w:r>
      <w:r w:rsidR="00972ADC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- 0502</w:t>
      </w:r>
      <w:r w:rsidR="002B29AD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1260" w:rsidRPr="005E0180" w:rsidRDefault="00271260" w:rsidP="00271260">
      <w:pPr>
        <w:tabs>
          <w:tab w:val="left" w:pos="660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- Благоустройство</w:t>
      </w:r>
      <w:r w:rsidR="00972ADC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- 0503</w:t>
      </w:r>
      <w:r w:rsidR="002B29AD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29AD" w:rsidRPr="005E0180" w:rsidRDefault="002B29AD" w:rsidP="00271260">
      <w:pPr>
        <w:tabs>
          <w:tab w:val="left" w:pos="660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069" w:rsidRPr="005E0180" w:rsidRDefault="004D6069" w:rsidP="004D6069">
      <w:pPr>
        <w:shd w:val="clear" w:color="auto" w:fill="FFFFFF"/>
        <w:tabs>
          <w:tab w:val="left" w:pos="6602"/>
        </w:tabs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E0180">
        <w:rPr>
          <w:rFonts w:ascii="Times New Roman" w:hAnsi="Times New Roman" w:cs="Times New Roman"/>
          <w:sz w:val="24"/>
          <w:szCs w:val="24"/>
          <w:u w:val="single"/>
        </w:rPr>
        <w:t>0501</w:t>
      </w:r>
      <w:r w:rsidRPr="005E0180">
        <w:rPr>
          <w:rFonts w:ascii="Times New Roman" w:hAnsi="Times New Roman" w:cs="Times New Roman"/>
          <w:sz w:val="24"/>
          <w:szCs w:val="24"/>
        </w:rPr>
        <w:t xml:space="preserve"> «Жилищное хозяйство» бюджетные ассигнования будут направлены на содержание муниципального жилого фонда, ремонт муниципального имущества, </w:t>
      </w:r>
      <w:proofErr w:type="gramStart"/>
      <w:r w:rsidRPr="005E018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D744A" w:rsidRPr="005E0180">
        <w:rPr>
          <w:rFonts w:ascii="Times New Roman" w:hAnsi="Times New Roman" w:cs="Times New Roman"/>
          <w:sz w:val="24"/>
          <w:szCs w:val="24"/>
        </w:rPr>
        <w:t>графика</w:t>
      </w:r>
      <w:proofErr w:type="gramEnd"/>
      <w:r w:rsidRPr="005E0180">
        <w:rPr>
          <w:rFonts w:ascii="Times New Roman" w:hAnsi="Times New Roman" w:cs="Times New Roman"/>
          <w:sz w:val="24"/>
          <w:szCs w:val="24"/>
        </w:rPr>
        <w:t xml:space="preserve"> ремонта </w:t>
      </w:r>
      <w:r w:rsidR="00772547" w:rsidRPr="005E0180">
        <w:rPr>
          <w:rFonts w:ascii="Times New Roman" w:hAnsi="Times New Roman" w:cs="Times New Roman"/>
          <w:sz w:val="24"/>
          <w:szCs w:val="24"/>
        </w:rPr>
        <w:t xml:space="preserve">домов </w:t>
      </w:r>
      <w:r w:rsidR="00DD744A" w:rsidRPr="005E0180">
        <w:rPr>
          <w:rFonts w:ascii="Times New Roman" w:hAnsi="Times New Roman" w:cs="Times New Roman"/>
          <w:sz w:val="24"/>
          <w:szCs w:val="24"/>
        </w:rPr>
        <w:t xml:space="preserve">по заявлению наемщиков муниципального жилого фонда. </w:t>
      </w:r>
    </w:p>
    <w:p w:rsidR="00972ADC" w:rsidRPr="005E0180" w:rsidRDefault="00277E91" w:rsidP="00972A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0,58 %  или 51,0 тыс. руб. в 2022</w:t>
      </w:r>
      <w:r w:rsidR="00972ADC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972ADC" w:rsidRPr="005E0180" w:rsidRDefault="009A59ED" w:rsidP="00972A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</w:t>
      </w:r>
      <w:r w:rsidR="00277E91">
        <w:rPr>
          <w:rFonts w:ascii="Times New Roman" w:hAnsi="Times New Roman" w:cs="Times New Roman"/>
          <w:sz w:val="24"/>
          <w:szCs w:val="24"/>
        </w:rPr>
        <w:t>7%  или 50,0 тыс. руб. в 2023</w:t>
      </w:r>
      <w:r w:rsidR="00972ADC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972ADC" w:rsidRPr="005E0180" w:rsidRDefault="009A59ED" w:rsidP="00972A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</w:t>
      </w:r>
      <w:r w:rsidR="00277E91">
        <w:rPr>
          <w:rFonts w:ascii="Times New Roman" w:hAnsi="Times New Roman" w:cs="Times New Roman"/>
          <w:sz w:val="24"/>
          <w:szCs w:val="24"/>
        </w:rPr>
        <w:t>7%  или 55,0 тыс. руб. в 2024</w:t>
      </w:r>
      <w:r w:rsidR="00972ADC" w:rsidRPr="005E018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774" w:rsidRPr="005E0180" w:rsidRDefault="00037B60" w:rsidP="00B71902">
      <w:pPr>
        <w:pStyle w:val="ac"/>
        <w:tabs>
          <w:tab w:val="left" w:pos="708"/>
        </w:tabs>
        <w:spacing w:line="276" w:lineRule="auto"/>
        <w:ind w:left="-284"/>
        <w:jc w:val="both"/>
      </w:pPr>
      <w:r w:rsidRPr="005E0180">
        <w:tab/>
      </w:r>
      <w:r w:rsidR="004D6069" w:rsidRPr="005E0180">
        <w:t xml:space="preserve">Запланированные по разделу </w:t>
      </w:r>
      <w:r w:rsidR="004D6069" w:rsidRPr="005E0180">
        <w:rPr>
          <w:u w:val="single"/>
        </w:rPr>
        <w:t>0502</w:t>
      </w:r>
      <w:r w:rsidR="004D6069" w:rsidRPr="005E0180">
        <w:t xml:space="preserve"> «Коммунальное хозяйство» будут направлены на  содержание  объектов коммунального хозяйства</w:t>
      </w:r>
      <w:r w:rsidR="003C6FB8" w:rsidRPr="005E0180">
        <w:t xml:space="preserve"> в частности содержание водозаборных скважин</w:t>
      </w:r>
      <w:r w:rsidR="00271260" w:rsidRPr="005E0180">
        <w:t>,</w:t>
      </w:r>
      <w:r w:rsidR="003C6FB8" w:rsidRPr="005E0180">
        <w:t xml:space="preserve"> станции очис</w:t>
      </w:r>
      <w:r w:rsidR="00681783" w:rsidRPr="005E0180">
        <w:t>тки воды, а также утилизацию твердых коммунальных</w:t>
      </w:r>
      <w:r w:rsidR="001355BA" w:rsidRPr="005E0180">
        <w:t xml:space="preserve"> отходов, расходы для получения</w:t>
      </w:r>
      <w:r w:rsidR="00271260" w:rsidRPr="005E0180">
        <w:t xml:space="preserve"> паспортов готовности котельных, ОСАГО</w:t>
      </w:r>
      <w:r w:rsidR="00681783" w:rsidRPr="005E0180">
        <w:t>.</w:t>
      </w:r>
    </w:p>
    <w:p w:rsidR="007D2774" w:rsidRPr="005E0180" w:rsidRDefault="00277E91" w:rsidP="007D27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E91">
        <w:rPr>
          <w:rFonts w:ascii="Times New Roman" w:hAnsi="Times New Roman" w:cs="Times New Roman"/>
          <w:sz w:val="24"/>
          <w:szCs w:val="24"/>
        </w:rPr>
        <w:t>0,73</w:t>
      </w:r>
      <w:r>
        <w:rPr>
          <w:rFonts w:ascii="Times New Roman" w:hAnsi="Times New Roman" w:cs="Times New Roman"/>
          <w:sz w:val="24"/>
          <w:szCs w:val="24"/>
        </w:rPr>
        <w:t xml:space="preserve"> %  или 65,0 тыс. руб. в 2022 </w:t>
      </w:r>
      <w:r w:rsidR="007D2774" w:rsidRPr="005E0180">
        <w:rPr>
          <w:rFonts w:ascii="Times New Roman" w:hAnsi="Times New Roman" w:cs="Times New Roman"/>
          <w:sz w:val="24"/>
          <w:szCs w:val="24"/>
        </w:rPr>
        <w:t>году,</w:t>
      </w:r>
    </w:p>
    <w:p w:rsidR="007D2774" w:rsidRPr="005E0180" w:rsidRDefault="00277E91" w:rsidP="007D27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0,69</w:t>
      </w:r>
      <w:r w:rsidR="007D2774" w:rsidRPr="005E0180">
        <w:rPr>
          <w:rFonts w:ascii="Times New Roman" w:hAnsi="Times New Roman" w:cs="Times New Roman"/>
          <w:sz w:val="24"/>
          <w:szCs w:val="24"/>
        </w:rPr>
        <w:t xml:space="preserve">%  или </w:t>
      </w:r>
      <w:r>
        <w:rPr>
          <w:rFonts w:ascii="Times New Roman" w:hAnsi="Times New Roman" w:cs="Times New Roman"/>
          <w:sz w:val="24"/>
          <w:szCs w:val="24"/>
        </w:rPr>
        <w:t>60,8</w:t>
      </w:r>
      <w:r w:rsidR="007D2774" w:rsidRPr="005E0180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D2774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7D2774" w:rsidRPr="005E0180" w:rsidRDefault="00277E91" w:rsidP="007D27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0,69%  или 60,8</w:t>
      </w:r>
      <w:r w:rsidR="007D2774" w:rsidRPr="005E0180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2774" w:rsidRPr="005E018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D6069" w:rsidRPr="005E0180" w:rsidRDefault="004D6069" w:rsidP="00EA15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E0180">
        <w:rPr>
          <w:rFonts w:ascii="Times New Roman" w:hAnsi="Times New Roman" w:cs="Times New Roman"/>
          <w:sz w:val="24"/>
          <w:szCs w:val="24"/>
          <w:u w:val="single"/>
        </w:rPr>
        <w:t>0503</w:t>
      </w:r>
      <w:r w:rsidRPr="005E0180">
        <w:rPr>
          <w:rFonts w:ascii="Times New Roman" w:hAnsi="Times New Roman" w:cs="Times New Roman"/>
          <w:sz w:val="24"/>
          <w:szCs w:val="24"/>
        </w:rPr>
        <w:t xml:space="preserve"> «Благоустройство» включает в себя расходы на уличное освещение</w:t>
      </w:r>
      <w:r w:rsidR="001355BA" w:rsidRPr="005E0180">
        <w:rPr>
          <w:rFonts w:ascii="Times New Roman" w:hAnsi="Times New Roman" w:cs="Times New Roman"/>
          <w:sz w:val="24"/>
          <w:szCs w:val="24"/>
        </w:rPr>
        <w:t>- ремонт, приобретение расх</w:t>
      </w:r>
      <w:r w:rsidR="00A625D3" w:rsidRPr="005E0180">
        <w:rPr>
          <w:rFonts w:ascii="Times New Roman" w:hAnsi="Times New Roman" w:cs="Times New Roman"/>
          <w:sz w:val="24"/>
          <w:szCs w:val="24"/>
        </w:rPr>
        <w:t>одных материалов</w:t>
      </w:r>
      <w:r w:rsidRPr="005E0180">
        <w:rPr>
          <w:rFonts w:ascii="Times New Roman" w:hAnsi="Times New Roman" w:cs="Times New Roman"/>
          <w:sz w:val="24"/>
          <w:szCs w:val="24"/>
        </w:rPr>
        <w:t>, работ по благоустройству</w:t>
      </w:r>
      <w:r w:rsidR="00DD744A" w:rsidRPr="005E0180">
        <w:rPr>
          <w:rFonts w:ascii="Times New Roman" w:hAnsi="Times New Roman" w:cs="Times New Roman"/>
          <w:sz w:val="24"/>
          <w:szCs w:val="24"/>
        </w:rPr>
        <w:t>, оплату труда</w:t>
      </w:r>
      <w:r w:rsidR="005F25A6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285A3C" w:rsidRPr="005E0180">
        <w:rPr>
          <w:rFonts w:ascii="Times New Roman" w:hAnsi="Times New Roman" w:cs="Times New Roman"/>
          <w:sz w:val="24"/>
          <w:szCs w:val="24"/>
        </w:rPr>
        <w:t>обработчиков</w:t>
      </w:r>
      <w:r w:rsidRPr="005E0180">
        <w:rPr>
          <w:rFonts w:ascii="Times New Roman" w:hAnsi="Times New Roman" w:cs="Times New Roman"/>
          <w:sz w:val="24"/>
          <w:szCs w:val="24"/>
        </w:rPr>
        <w:t xml:space="preserve"> по наказанию, </w:t>
      </w:r>
      <w:r w:rsidR="00AD6B0D" w:rsidRPr="005E0180">
        <w:rPr>
          <w:rFonts w:ascii="Times New Roman" w:hAnsi="Times New Roman" w:cs="Times New Roman"/>
          <w:sz w:val="24"/>
          <w:szCs w:val="24"/>
        </w:rPr>
        <w:t>благоустройство улиц, детских игровых площадок</w:t>
      </w:r>
      <w:r w:rsidR="006974FE" w:rsidRPr="005E0180">
        <w:rPr>
          <w:rFonts w:ascii="Times New Roman" w:hAnsi="Times New Roman" w:cs="Times New Roman"/>
          <w:sz w:val="24"/>
          <w:szCs w:val="24"/>
        </w:rPr>
        <w:t xml:space="preserve">, уборка </w:t>
      </w:r>
      <w:r w:rsidR="004176CE" w:rsidRPr="005E0180">
        <w:rPr>
          <w:rFonts w:ascii="Times New Roman" w:hAnsi="Times New Roman" w:cs="Times New Roman"/>
          <w:sz w:val="24"/>
          <w:szCs w:val="24"/>
        </w:rPr>
        <w:t>несанкционированных</w:t>
      </w:r>
      <w:r w:rsidR="006974FE" w:rsidRPr="005E0180">
        <w:rPr>
          <w:rFonts w:ascii="Times New Roman" w:hAnsi="Times New Roman" w:cs="Times New Roman"/>
          <w:sz w:val="24"/>
          <w:szCs w:val="24"/>
        </w:rPr>
        <w:t xml:space="preserve"> свалок, </w:t>
      </w:r>
      <w:r w:rsidR="00AD6B0D" w:rsidRPr="005E0180">
        <w:rPr>
          <w:rFonts w:ascii="Times New Roman" w:hAnsi="Times New Roman" w:cs="Times New Roman"/>
          <w:sz w:val="24"/>
          <w:szCs w:val="24"/>
        </w:rPr>
        <w:t xml:space="preserve"> и </w:t>
      </w:r>
      <w:r w:rsidRPr="005E0180">
        <w:rPr>
          <w:rFonts w:ascii="Times New Roman" w:hAnsi="Times New Roman" w:cs="Times New Roman"/>
          <w:sz w:val="24"/>
          <w:szCs w:val="24"/>
        </w:rPr>
        <w:t>прочее благоустройство</w:t>
      </w:r>
      <w:r w:rsidR="001355BA" w:rsidRPr="005E0180">
        <w:rPr>
          <w:rFonts w:ascii="Times New Roman" w:hAnsi="Times New Roman" w:cs="Times New Roman"/>
          <w:sz w:val="24"/>
          <w:szCs w:val="24"/>
        </w:rPr>
        <w:t xml:space="preserve">, организации </w:t>
      </w:r>
      <w:r w:rsidR="00EA15EF" w:rsidRPr="005E0180">
        <w:rPr>
          <w:rFonts w:ascii="Times New Roman" w:hAnsi="Times New Roman" w:cs="Times New Roman"/>
          <w:sz w:val="24"/>
          <w:szCs w:val="24"/>
        </w:rPr>
        <w:t>похоронного дела.</w:t>
      </w:r>
    </w:p>
    <w:p w:rsidR="00EA15EF" w:rsidRPr="005E0180" w:rsidRDefault="00277E91" w:rsidP="00EA1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11,18</w:t>
      </w:r>
      <w:r w:rsidR="00EA15EF" w:rsidRPr="005E0180">
        <w:rPr>
          <w:rFonts w:ascii="Times New Roman" w:hAnsi="Times New Roman" w:cs="Times New Roman"/>
          <w:sz w:val="24"/>
          <w:szCs w:val="24"/>
        </w:rPr>
        <w:t xml:space="preserve"> %  или </w:t>
      </w:r>
      <w:r>
        <w:rPr>
          <w:rFonts w:ascii="Times New Roman" w:hAnsi="Times New Roman" w:cs="Times New Roman"/>
          <w:sz w:val="24"/>
          <w:szCs w:val="24"/>
        </w:rPr>
        <w:t>990,1</w:t>
      </w:r>
      <w:r w:rsidR="00EA15EF" w:rsidRPr="005E0180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15EF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EA15EF" w:rsidRPr="005E0180" w:rsidRDefault="00277E91" w:rsidP="00EA1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11,04%  или 968,1 тыс. руб. в 2023</w:t>
      </w:r>
      <w:r w:rsidR="00EA15EF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EA15EF" w:rsidRPr="005E0180" w:rsidRDefault="00277E91" w:rsidP="00EA15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9,23</w:t>
      </w:r>
      <w:r w:rsidR="00EA15EF" w:rsidRPr="005E0180">
        <w:rPr>
          <w:rFonts w:ascii="Times New Roman" w:hAnsi="Times New Roman" w:cs="Times New Roman"/>
          <w:sz w:val="24"/>
          <w:szCs w:val="24"/>
        </w:rPr>
        <w:t xml:space="preserve">%  или </w:t>
      </w:r>
      <w:r>
        <w:rPr>
          <w:rFonts w:ascii="Times New Roman" w:hAnsi="Times New Roman" w:cs="Times New Roman"/>
          <w:sz w:val="24"/>
          <w:szCs w:val="24"/>
        </w:rPr>
        <w:t>812,8 тыс. руб. в 2024</w:t>
      </w:r>
      <w:r w:rsidR="00EA15EF" w:rsidRPr="005E018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25B83" w:rsidRPr="005E0180" w:rsidRDefault="00625B83" w:rsidP="00625B83">
      <w:pPr>
        <w:pStyle w:val="ac"/>
        <w:tabs>
          <w:tab w:val="left" w:pos="708"/>
        </w:tabs>
        <w:spacing w:line="276" w:lineRule="auto"/>
        <w:ind w:left="-284"/>
        <w:jc w:val="both"/>
      </w:pPr>
      <w:r w:rsidRPr="005E0180">
        <w:t>Данный раздел включает в себя муниципальную программу:</w:t>
      </w:r>
    </w:p>
    <w:p w:rsidR="00625B83" w:rsidRPr="005E0180" w:rsidRDefault="00625B83" w:rsidP="00037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8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E0180">
        <w:rPr>
          <w:sz w:val="24"/>
          <w:szCs w:val="24"/>
        </w:rPr>
        <w:t xml:space="preserve"> </w:t>
      </w:r>
      <w:r w:rsidRPr="005E0180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</w:t>
      </w:r>
      <w:r w:rsidR="00037B60" w:rsidRPr="005E0180">
        <w:rPr>
          <w:rFonts w:ascii="Times New Roman" w:eastAsia="Times New Roman" w:hAnsi="Times New Roman" w:cs="Times New Roman"/>
          <w:sz w:val="24"/>
          <w:szCs w:val="24"/>
        </w:rPr>
        <w:t>о района Томской области на 2021- 2025</w:t>
      </w:r>
      <w:r w:rsidRPr="005E018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37B60" w:rsidRPr="005E01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E0180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625B83" w:rsidRPr="005E0180" w:rsidRDefault="00625B83" w:rsidP="00037B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180">
        <w:rPr>
          <w:rFonts w:ascii="Times New Roman" w:eastAsia="Times New Roman" w:hAnsi="Times New Roman" w:cs="Times New Roman"/>
          <w:sz w:val="24"/>
          <w:szCs w:val="24"/>
        </w:rPr>
        <w:t>В рамках данной программы будут приобретены светодиодные светильники для уличного освещения</w:t>
      </w:r>
      <w:r w:rsidR="00A65B2B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277E91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1355BA" w:rsidRPr="005E0180">
        <w:rPr>
          <w:rFonts w:ascii="Times New Roman" w:eastAsia="Times New Roman" w:hAnsi="Times New Roman" w:cs="Times New Roman"/>
          <w:sz w:val="24"/>
          <w:szCs w:val="24"/>
        </w:rPr>
        <w:t>,0 тыс</w:t>
      </w:r>
      <w:proofErr w:type="gramStart"/>
      <w:r w:rsidR="001355BA" w:rsidRPr="005E018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355BA" w:rsidRPr="005E0180">
        <w:rPr>
          <w:rFonts w:ascii="Times New Roman" w:eastAsia="Times New Roman" w:hAnsi="Times New Roman" w:cs="Times New Roman"/>
          <w:sz w:val="24"/>
          <w:szCs w:val="24"/>
        </w:rPr>
        <w:t>уб.</w:t>
      </w:r>
      <w:r w:rsidRPr="005E0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B83" w:rsidRPr="005E0180" w:rsidRDefault="00625B83" w:rsidP="00625B83">
      <w:pPr>
        <w:pStyle w:val="ac"/>
        <w:tabs>
          <w:tab w:val="left" w:pos="708"/>
        </w:tabs>
        <w:spacing w:line="276" w:lineRule="auto"/>
        <w:ind w:left="-284"/>
        <w:jc w:val="both"/>
      </w:pPr>
      <w:r w:rsidRPr="005E0180">
        <w:tab/>
        <w:t>Паспорт программы прилагается к проекту бюджета.</w:t>
      </w:r>
    </w:p>
    <w:p w:rsidR="00AD5D1E" w:rsidRPr="005E0180" w:rsidRDefault="00AD6B0D" w:rsidP="00AD5D1E">
      <w:pPr>
        <w:pStyle w:val="8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5E0180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Культура и кинематография</w:t>
      </w:r>
      <w:r w:rsidR="006235A4" w:rsidRPr="005E0180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-0800</w:t>
      </w:r>
    </w:p>
    <w:p w:rsidR="006235A4" w:rsidRPr="005E0180" w:rsidRDefault="006235A4" w:rsidP="006235A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Доля расходов на данные расходы в общей структуре расходов занимает:</w:t>
      </w:r>
    </w:p>
    <w:p w:rsidR="006235A4" w:rsidRPr="005E0180" w:rsidRDefault="00026757" w:rsidP="006235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8,08</w:t>
      </w:r>
      <w:r w:rsidR="00A65B2B">
        <w:rPr>
          <w:rFonts w:ascii="Times New Roman" w:hAnsi="Times New Roman" w:cs="Times New Roman"/>
          <w:sz w:val="24"/>
          <w:szCs w:val="24"/>
        </w:rPr>
        <w:t>%  или 715</w:t>
      </w:r>
      <w:r>
        <w:rPr>
          <w:rFonts w:ascii="Times New Roman" w:hAnsi="Times New Roman" w:cs="Times New Roman"/>
          <w:sz w:val="24"/>
          <w:szCs w:val="24"/>
        </w:rPr>
        <w:t>,2 тыс. руб. в 2022</w:t>
      </w:r>
      <w:r w:rsidR="006235A4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6235A4" w:rsidRPr="005E0180" w:rsidRDefault="00026757" w:rsidP="006235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8,24</w:t>
      </w:r>
      <w:r w:rsidR="006235A4" w:rsidRPr="005E0180">
        <w:rPr>
          <w:rFonts w:ascii="Times New Roman" w:hAnsi="Times New Roman" w:cs="Times New Roman"/>
          <w:sz w:val="24"/>
          <w:szCs w:val="24"/>
        </w:rPr>
        <w:t>%  или 722,2 тыс. руб.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35A4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6235A4" w:rsidRPr="005E0180" w:rsidRDefault="00026757" w:rsidP="006235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8,20</w:t>
      </w:r>
      <w:r w:rsidR="006235A4" w:rsidRPr="005E0180">
        <w:rPr>
          <w:rFonts w:ascii="Times New Roman" w:hAnsi="Times New Roman" w:cs="Times New Roman"/>
          <w:sz w:val="24"/>
          <w:szCs w:val="24"/>
        </w:rPr>
        <w:t>%  или 722,2 тыс. руб.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235A4" w:rsidRPr="005E018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D6B0D" w:rsidRPr="005E0180" w:rsidRDefault="00AD6B0D" w:rsidP="003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lastRenderedPageBreak/>
        <w:t>Данный раздел включает в себя следующие подразделы:</w:t>
      </w:r>
    </w:p>
    <w:p w:rsidR="00186E10" w:rsidRPr="005E0180" w:rsidRDefault="00186E10" w:rsidP="00382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710" w:rsidRPr="005E0180" w:rsidRDefault="00186E10" w:rsidP="00186E1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D6B0D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культура</w:t>
      </w:r>
      <w:r w:rsidR="006235A4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>-0801</w:t>
      </w:r>
      <w:r w:rsidR="003C6FB8" w:rsidRPr="005E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</w:t>
      </w:r>
      <w:r w:rsidR="003C6FB8" w:rsidRPr="005E0180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Межбюджетные трансферты бюджетам  муниципальных районов из бюджетов поселений и межбюджетные трансферты  бюджетам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</w:p>
    <w:p w:rsidR="008A68B3" w:rsidRPr="005E0180" w:rsidRDefault="002678BE" w:rsidP="00CE5710">
      <w:pPr>
        <w:pStyle w:val="a5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 xml:space="preserve">Порядок предоставления и расходования средств, передаваемых из бюджета Красноярского сельского поселения бюджету муниципального образования Кривошеинский район на осуществление части передаваемых полномочий по решению вопросов местного значения </w:t>
      </w:r>
      <w:r w:rsidR="00CE5710" w:rsidRPr="005E0180">
        <w:rPr>
          <w:rFonts w:ascii="Times New Roman" w:hAnsi="Times New Roman" w:cs="Times New Roman"/>
          <w:sz w:val="24"/>
          <w:szCs w:val="24"/>
        </w:rPr>
        <w:t>происходит согласно</w:t>
      </w:r>
      <w:r w:rsidRPr="005E0180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772547" w:rsidRPr="005E0180">
        <w:rPr>
          <w:rFonts w:ascii="Times New Roman" w:hAnsi="Times New Roman" w:cs="Times New Roman"/>
          <w:sz w:val="24"/>
          <w:szCs w:val="24"/>
        </w:rPr>
        <w:t>ике расчета ины</w:t>
      </w:r>
      <w:r w:rsidR="00563C49" w:rsidRPr="005E0180">
        <w:rPr>
          <w:rFonts w:ascii="Times New Roman" w:hAnsi="Times New Roman" w:cs="Times New Roman"/>
          <w:sz w:val="24"/>
          <w:szCs w:val="24"/>
        </w:rPr>
        <w:t>х межбюджетных</w:t>
      </w:r>
      <w:r w:rsidR="00FA2633" w:rsidRPr="005E0180">
        <w:rPr>
          <w:rFonts w:ascii="Times New Roman" w:hAnsi="Times New Roman" w:cs="Times New Roman"/>
          <w:sz w:val="24"/>
          <w:szCs w:val="24"/>
        </w:rPr>
        <w:t xml:space="preserve"> отношений (</w:t>
      </w:r>
      <w:r w:rsidR="00A625D3" w:rsidRPr="005E0180">
        <w:rPr>
          <w:rFonts w:ascii="Times New Roman" w:hAnsi="Times New Roman" w:cs="Times New Roman"/>
          <w:sz w:val="24"/>
          <w:szCs w:val="24"/>
        </w:rPr>
        <w:t xml:space="preserve">Решение Совета Красноярского сельского поселения № </w:t>
      </w:r>
      <w:r w:rsidR="008A68B3" w:rsidRPr="005E0180">
        <w:rPr>
          <w:rFonts w:ascii="Times New Roman" w:hAnsi="Times New Roman" w:cs="Times New Roman"/>
          <w:sz w:val="24"/>
          <w:szCs w:val="24"/>
        </w:rPr>
        <w:t xml:space="preserve">63 </w:t>
      </w:r>
      <w:r w:rsidR="00A625D3" w:rsidRPr="005E0180">
        <w:rPr>
          <w:rFonts w:ascii="Times New Roman" w:hAnsi="Times New Roman" w:cs="Times New Roman"/>
          <w:sz w:val="24"/>
          <w:szCs w:val="24"/>
        </w:rPr>
        <w:t xml:space="preserve">от </w:t>
      </w:r>
      <w:r w:rsidR="008A68B3" w:rsidRPr="005E0180">
        <w:rPr>
          <w:rFonts w:ascii="Times New Roman" w:hAnsi="Times New Roman" w:cs="Times New Roman"/>
          <w:sz w:val="24"/>
          <w:szCs w:val="24"/>
        </w:rPr>
        <w:t>26.12.2018г</w:t>
      </w:r>
      <w:r w:rsidR="001355BA" w:rsidRPr="005E0180">
        <w:rPr>
          <w:rFonts w:ascii="Times New Roman" w:hAnsi="Times New Roman" w:cs="Times New Roman"/>
          <w:sz w:val="24"/>
          <w:szCs w:val="24"/>
        </w:rPr>
        <w:t>.</w:t>
      </w:r>
      <w:r w:rsidR="008A68B3" w:rsidRPr="005E0180">
        <w:rPr>
          <w:rFonts w:ascii="Times New Roman" w:hAnsi="Times New Roman" w:cs="Times New Roman"/>
          <w:sz w:val="24"/>
          <w:szCs w:val="24"/>
        </w:rPr>
        <w:t>)</w:t>
      </w:r>
      <w:r w:rsidR="001355BA" w:rsidRPr="005E0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A4" w:rsidRPr="005E0180" w:rsidRDefault="00365D48" w:rsidP="006235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7,82</w:t>
      </w:r>
      <w:r w:rsidR="006235A4" w:rsidRPr="005E0180">
        <w:rPr>
          <w:rFonts w:ascii="Times New Roman" w:hAnsi="Times New Roman" w:cs="Times New Roman"/>
          <w:sz w:val="24"/>
          <w:szCs w:val="24"/>
        </w:rPr>
        <w:t xml:space="preserve"> %  или 692,2 тыс. руб.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35A4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6235A4" w:rsidRPr="005E0180" w:rsidRDefault="00A65B2B" w:rsidP="006235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</w:t>
      </w:r>
      <w:r w:rsidR="00365D48">
        <w:rPr>
          <w:rFonts w:ascii="Times New Roman" w:hAnsi="Times New Roman" w:cs="Times New Roman"/>
          <w:sz w:val="24"/>
          <w:szCs w:val="24"/>
        </w:rPr>
        <w:t>90%  или 692,2 тыс. руб. в 2023</w:t>
      </w:r>
      <w:r w:rsidR="006235A4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6235A4" w:rsidRPr="005E0180" w:rsidRDefault="00365D48" w:rsidP="006235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4,86</w:t>
      </w:r>
      <w:r w:rsidR="006235A4" w:rsidRPr="005E0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 или 692,2 тыс. руб. в 2024</w:t>
      </w:r>
      <w:r w:rsidR="006235A4" w:rsidRPr="005E018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179FA" w:rsidRPr="005E0180" w:rsidRDefault="004179FA" w:rsidP="00CE5710">
      <w:pPr>
        <w:pStyle w:val="a5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Также в данном разделе заложены другие расходы в рамках мероприятий культуры</w:t>
      </w:r>
      <w:r w:rsidR="00CD6119" w:rsidRPr="005E0180">
        <w:rPr>
          <w:rFonts w:ascii="Times New Roman" w:hAnsi="Times New Roman" w:cs="Times New Roman"/>
          <w:sz w:val="24"/>
          <w:szCs w:val="24"/>
        </w:rPr>
        <w:t xml:space="preserve"> (в частности проведение </w:t>
      </w:r>
      <w:r w:rsidR="006730CB">
        <w:rPr>
          <w:rFonts w:ascii="Times New Roman" w:hAnsi="Times New Roman" w:cs="Times New Roman"/>
          <w:sz w:val="24"/>
          <w:szCs w:val="24"/>
        </w:rPr>
        <w:t>культурно-досуговых мероприятий</w:t>
      </w:r>
      <w:r w:rsidR="006235A4" w:rsidRPr="005E0180">
        <w:rPr>
          <w:rFonts w:ascii="Times New Roman" w:hAnsi="Times New Roman" w:cs="Times New Roman"/>
          <w:sz w:val="24"/>
          <w:szCs w:val="24"/>
        </w:rPr>
        <w:t>-0804</w:t>
      </w:r>
      <w:r w:rsidR="006730CB">
        <w:rPr>
          <w:rFonts w:ascii="Times New Roman" w:hAnsi="Times New Roman" w:cs="Times New Roman"/>
          <w:sz w:val="24"/>
          <w:szCs w:val="24"/>
        </w:rPr>
        <w:t>)</w:t>
      </w:r>
      <w:r w:rsidR="00CD6119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Pr="005E0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8B3" w:rsidRPr="005E0180" w:rsidRDefault="008A68B3" w:rsidP="00CE5710">
      <w:pPr>
        <w:pStyle w:val="a5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Расходы данного направления составят:</w:t>
      </w:r>
    </w:p>
    <w:p w:rsidR="008A68B3" w:rsidRPr="005E0180" w:rsidRDefault="006730CB" w:rsidP="008A68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0,26</w:t>
      </w:r>
      <w:r w:rsidR="008A68B3" w:rsidRPr="005E0180">
        <w:rPr>
          <w:rFonts w:ascii="Times New Roman" w:hAnsi="Times New Roman" w:cs="Times New Roman"/>
          <w:sz w:val="24"/>
          <w:szCs w:val="24"/>
        </w:rPr>
        <w:t xml:space="preserve"> %  или </w:t>
      </w:r>
      <w:r w:rsidR="00A65B2B">
        <w:rPr>
          <w:rFonts w:ascii="Times New Roman" w:hAnsi="Times New Roman" w:cs="Times New Roman"/>
          <w:sz w:val="24"/>
          <w:szCs w:val="24"/>
        </w:rPr>
        <w:t>23</w:t>
      </w:r>
      <w:r w:rsidR="006235A4" w:rsidRPr="005E018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руб. в 2022</w:t>
      </w:r>
      <w:r w:rsidR="008A68B3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8A68B3" w:rsidRPr="005E0180" w:rsidRDefault="00A65B2B" w:rsidP="008A68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</w:t>
      </w:r>
      <w:r w:rsidR="006730CB">
        <w:rPr>
          <w:rFonts w:ascii="Times New Roman" w:hAnsi="Times New Roman" w:cs="Times New Roman"/>
          <w:sz w:val="24"/>
          <w:szCs w:val="24"/>
        </w:rPr>
        <w:t>4</w:t>
      </w:r>
      <w:r w:rsidR="008A68B3" w:rsidRPr="005E0180">
        <w:rPr>
          <w:rFonts w:ascii="Times New Roman" w:hAnsi="Times New Roman" w:cs="Times New Roman"/>
          <w:sz w:val="24"/>
          <w:szCs w:val="24"/>
        </w:rPr>
        <w:t xml:space="preserve">%  или </w:t>
      </w:r>
      <w:r w:rsidR="006235A4" w:rsidRPr="005E0180">
        <w:rPr>
          <w:rFonts w:ascii="Times New Roman" w:hAnsi="Times New Roman" w:cs="Times New Roman"/>
          <w:sz w:val="24"/>
          <w:szCs w:val="24"/>
        </w:rPr>
        <w:t>30,0</w:t>
      </w:r>
      <w:r w:rsidR="001F7356" w:rsidRPr="005E0180">
        <w:rPr>
          <w:rFonts w:ascii="Times New Roman" w:hAnsi="Times New Roman" w:cs="Times New Roman"/>
          <w:sz w:val="24"/>
          <w:szCs w:val="24"/>
        </w:rPr>
        <w:t xml:space="preserve"> тыс. руб. в 202</w:t>
      </w:r>
      <w:r w:rsidR="006730CB">
        <w:rPr>
          <w:rFonts w:ascii="Times New Roman" w:hAnsi="Times New Roman" w:cs="Times New Roman"/>
          <w:sz w:val="24"/>
          <w:szCs w:val="24"/>
        </w:rPr>
        <w:t>3</w:t>
      </w:r>
      <w:r w:rsidR="008A68B3" w:rsidRPr="005E0180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8A68B3" w:rsidRPr="005E0180" w:rsidRDefault="00186E10" w:rsidP="008A68B3">
      <w:pPr>
        <w:pStyle w:val="a5"/>
        <w:spacing w:after="0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0,3</w:t>
      </w:r>
      <w:r w:rsidR="006730CB">
        <w:rPr>
          <w:rFonts w:ascii="Times New Roman" w:hAnsi="Times New Roman" w:cs="Times New Roman"/>
          <w:sz w:val="24"/>
          <w:szCs w:val="24"/>
        </w:rPr>
        <w:t>4</w:t>
      </w:r>
      <w:r w:rsidR="008A68B3" w:rsidRPr="005E0180">
        <w:rPr>
          <w:rFonts w:ascii="Times New Roman" w:hAnsi="Times New Roman" w:cs="Times New Roman"/>
          <w:sz w:val="24"/>
          <w:szCs w:val="24"/>
        </w:rPr>
        <w:t xml:space="preserve">%  или </w:t>
      </w:r>
      <w:r w:rsidR="006730CB">
        <w:rPr>
          <w:rFonts w:ascii="Times New Roman" w:hAnsi="Times New Roman" w:cs="Times New Roman"/>
          <w:sz w:val="24"/>
          <w:szCs w:val="24"/>
        </w:rPr>
        <w:t>30,0 тыс. руб. в 2024</w:t>
      </w:r>
      <w:r w:rsidR="008A68B3" w:rsidRPr="005E018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67342" w:rsidRPr="005E0180" w:rsidRDefault="00D67342" w:rsidP="008A68B3">
      <w:pPr>
        <w:pStyle w:val="a5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67342" w:rsidRPr="005E0180" w:rsidRDefault="00D67342" w:rsidP="00D67342">
      <w:pPr>
        <w:pStyle w:val="a5"/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Социальная политика</w:t>
      </w:r>
      <w:r w:rsidR="00FD105E"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-1000</w:t>
      </w:r>
    </w:p>
    <w:p w:rsidR="00784547" w:rsidRPr="005E0180" w:rsidRDefault="00784547" w:rsidP="00D67342">
      <w:pPr>
        <w:pStyle w:val="a5"/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3057C" w:rsidRPr="005E0180" w:rsidRDefault="00D67342" w:rsidP="0013057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E0180">
        <w:rPr>
          <w:rFonts w:ascii="Times New Roman" w:hAnsi="Times New Roman" w:cs="Times New Roman"/>
          <w:sz w:val="24"/>
          <w:szCs w:val="24"/>
        </w:rPr>
        <w:t>В данной раздел расходов включает в себя приобретение жилых помещений детям сиротам и детям оставшихся без попечения родителей, лицам из их числа по договорам найма спе</w:t>
      </w:r>
      <w:r w:rsidR="00DA1C79" w:rsidRPr="005E0180">
        <w:rPr>
          <w:rFonts w:ascii="Times New Roman" w:hAnsi="Times New Roman" w:cs="Times New Roman"/>
          <w:sz w:val="24"/>
          <w:szCs w:val="24"/>
        </w:rPr>
        <w:t>циализированных жилых помещений.</w:t>
      </w:r>
      <w:proofErr w:type="gramEnd"/>
      <w:r w:rsidR="00DA1C79" w:rsidRPr="005E0180">
        <w:rPr>
          <w:rFonts w:ascii="Times New Roman" w:hAnsi="Times New Roman" w:cs="Times New Roman"/>
          <w:sz w:val="24"/>
          <w:szCs w:val="24"/>
        </w:rPr>
        <w:t xml:space="preserve"> К составлению проекта бюджета муниципального образования Красноярское сельское поселения лимиты не доведены, в </w:t>
      </w:r>
      <w:proofErr w:type="gramStart"/>
      <w:r w:rsidR="00DA1C79" w:rsidRPr="005E018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DA1C79" w:rsidRPr="005E0180">
        <w:rPr>
          <w:rFonts w:ascii="Times New Roman" w:hAnsi="Times New Roman" w:cs="Times New Roman"/>
          <w:sz w:val="24"/>
          <w:szCs w:val="24"/>
        </w:rPr>
        <w:t xml:space="preserve"> с чем данные расходы будут скорректирова</w:t>
      </w:r>
      <w:r w:rsidR="0013057C">
        <w:rPr>
          <w:rFonts w:ascii="Times New Roman" w:hAnsi="Times New Roman" w:cs="Times New Roman"/>
          <w:sz w:val="24"/>
          <w:szCs w:val="24"/>
        </w:rPr>
        <w:t xml:space="preserve">ны к принятию Решения о бюджете  </w:t>
      </w:r>
      <w:r w:rsidR="0013057C" w:rsidRPr="005E0180">
        <w:rPr>
          <w:rFonts w:ascii="Times New Roman" w:hAnsi="Times New Roman" w:cs="Times New Roman"/>
          <w:sz w:val="24"/>
          <w:szCs w:val="24"/>
        </w:rPr>
        <w:t>по разделу</w:t>
      </w:r>
      <w:r w:rsidR="0013057C">
        <w:rPr>
          <w:rFonts w:ascii="Times New Roman" w:hAnsi="Times New Roman" w:cs="Times New Roman"/>
          <w:sz w:val="24"/>
          <w:szCs w:val="24"/>
        </w:rPr>
        <w:t xml:space="preserve"> 1004 « Охрана семьи и детства».</w:t>
      </w:r>
    </w:p>
    <w:p w:rsidR="00AD5D1E" w:rsidRPr="005E0180" w:rsidRDefault="00AD5D1E" w:rsidP="00C942EE">
      <w:pPr>
        <w:pStyle w:val="a5"/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Физическая культура и спорт</w:t>
      </w:r>
      <w:r w:rsidR="00FD105E" w:rsidRPr="005E0180">
        <w:rPr>
          <w:rFonts w:ascii="Times New Roman" w:hAnsi="Times New Roman" w:cs="Times New Roman"/>
          <w:b/>
          <w:i/>
          <w:sz w:val="24"/>
          <w:szCs w:val="24"/>
          <w:u w:val="single"/>
        </w:rPr>
        <w:t>-1100</w:t>
      </w:r>
    </w:p>
    <w:p w:rsidR="00557DB9" w:rsidRPr="005E0180" w:rsidRDefault="00557DB9" w:rsidP="00C942EE">
      <w:pPr>
        <w:pStyle w:val="a5"/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5D1E" w:rsidRPr="005E0180" w:rsidRDefault="00AD5D1E" w:rsidP="00AD5D1E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В частности по разделу 1101 « Другие вопросы в области</w:t>
      </w:r>
      <w:r w:rsidR="00C942EE" w:rsidRPr="005E0180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спорта».</w:t>
      </w:r>
    </w:p>
    <w:p w:rsidR="003B7065" w:rsidRPr="005E0180" w:rsidRDefault="00AD5D1E" w:rsidP="00BA55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Ассигнования местного бюджета в области  физической культуры и спорта направлены на реализацию возложенных действующим законодательством полномочий в данных отраслях с учетом изменений в бюджетном законодательстве.</w:t>
      </w:r>
      <w:r w:rsidR="00C942EE" w:rsidRPr="005E0180">
        <w:rPr>
          <w:rFonts w:ascii="Times New Roman" w:hAnsi="Times New Roman" w:cs="Times New Roman"/>
          <w:sz w:val="24"/>
          <w:szCs w:val="24"/>
        </w:rPr>
        <w:t xml:space="preserve"> В </w:t>
      </w:r>
      <w:r w:rsidR="00DA0A75" w:rsidRPr="005E0180">
        <w:rPr>
          <w:rFonts w:ascii="Times New Roman" w:hAnsi="Times New Roman" w:cs="Times New Roman"/>
          <w:sz w:val="24"/>
          <w:szCs w:val="24"/>
        </w:rPr>
        <w:t>бюджет</w:t>
      </w:r>
      <w:r w:rsidR="00C942EE" w:rsidRPr="005E0180">
        <w:rPr>
          <w:rFonts w:ascii="Times New Roman" w:hAnsi="Times New Roman" w:cs="Times New Roman"/>
          <w:sz w:val="24"/>
          <w:szCs w:val="24"/>
        </w:rPr>
        <w:t xml:space="preserve"> </w:t>
      </w:r>
      <w:r w:rsidR="00557DB9" w:rsidRPr="005E0180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C942EE" w:rsidRPr="005E0180">
        <w:rPr>
          <w:rFonts w:ascii="Times New Roman" w:hAnsi="Times New Roman" w:cs="Times New Roman"/>
          <w:sz w:val="24"/>
          <w:szCs w:val="24"/>
        </w:rPr>
        <w:t>заложены средства</w:t>
      </w:r>
      <w:r w:rsidR="00DA0A75" w:rsidRPr="005E0180">
        <w:rPr>
          <w:rFonts w:ascii="Times New Roman" w:hAnsi="Times New Roman" w:cs="Times New Roman"/>
          <w:sz w:val="24"/>
          <w:szCs w:val="24"/>
        </w:rPr>
        <w:t xml:space="preserve"> областного бюджета и средства местного бюджета</w:t>
      </w:r>
      <w:r w:rsidR="00C942EE" w:rsidRPr="005E0180">
        <w:rPr>
          <w:rFonts w:ascii="Times New Roman" w:hAnsi="Times New Roman" w:cs="Times New Roman"/>
          <w:sz w:val="24"/>
          <w:szCs w:val="24"/>
        </w:rPr>
        <w:t xml:space="preserve"> на софинансирование государственной программы «Развитие физической культуры и массового спорта в Томской области»</w:t>
      </w:r>
      <w:r w:rsidR="00557DB9" w:rsidRPr="005E0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B5C" w:rsidRPr="005E0180" w:rsidRDefault="008A4B5C" w:rsidP="00BA55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180">
        <w:rPr>
          <w:rFonts w:ascii="Times New Roman" w:hAnsi="Times New Roman" w:cs="Times New Roman"/>
          <w:sz w:val="24"/>
          <w:szCs w:val="24"/>
        </w:rPr>
        <w:t>Доля расходов составляет</w:t>
      </w:r>
      <w:r w:rsidR="00C942EE" w:rsidRPr="005E0180">
        <w:rPr>
          <w:rFonts w:ascii="Times New Roman" w:hAnsi="Times New Roman" w:cs="Times New Roman"/>
          <w:sz w:val="24"/>
          <w:szCs w:val="24"/>
        </w:rPr>
        <w:t>:</w:t>
      </w:r>
    </w:p>
    <w:p w:rsidR="005E0180" w:rsidRDefault="009A0104" w:rsidP="00C942EE">
      <w:pPr>
        <w:pStyle w:val="ac"/>
        <w:tabs>
          <w:tab w:val="left" w:pos="708"/>
        </w:tabs>
        <w:ind w:left="-284"/>
        <w:jc w:val="both"/>
      </w:pPr>
      <w:r w:rsidRPr="005E0180">
        <w:rPr>
          <w:color w:val="000000" w:themeColor="text1"/>
        </w:rPr>
        <w:tab/>
      </w:r>
      <w:r w:rsidR="00FA5D81">
        <w:t>2022</w:t>
      </w:r>
      <w:r w:rsidR="00D67342" w:rsidRPr="005E0180">
        <w:t xml:space="preserve"> год-</w:t>
      </w:r>
      <w:r w:rsidR="00587644">
        <w:t xml:space="preserve"> </w:t>
      </w:r>
      <w:r w:rsidR="00FA5D81">
        <w:t>60,0</w:t>
      </w:r>
      <w:r w:rsidR="003B7065" w:rsidRPr="005E0180">
        <w:t xml:space="preserve"> тыс</w:t>
      </w:r>
      <w:proofErr w:type="gramStart"/>
      <w:r w:rsidR="003B7065" w:rsidRPr="005E0180">
        <w:t>.р</w:t>
      </w:r>
      <w:proofErr w:type="gramEnd"/>
      <w:r w:rsidR="003B7065" w:rsidRPr="005E0180">
        <w:t>уб. (в том чи</w:t>
      </w:r>
      <w:r w:rsidR="00587644">
        <w:t>сле средства местного бюджета-</w:t>
      </w:r>
      <w:r w:rsidR="00FA5D81">
        <w:t>60</w:t>
      </w:r>
      <w:r w:rsidR="003B7065" w:rsidRPr="005E0180">
        <w:t xml:space="preserve">,0 </w:t>
      </w:r>
      <w:proofErr w:type="spellStart"/>
      <w:r w:rsidR="003B7065" w:rsidRPr="005E0180">
        <w:t>тыс.руб</w:t>
      </w:r>
      <w:r w:rsidR="002803E7">
        <w:t>лей</w:t>
      </w:r>
      <w:proofErr w:type="spellEnd"/>
      <w:r w:rsidR="003B7065" w:rsidRPr="005E0180">
        <w:t xml:space="preserve">) </w:t>
      </w:r>
    </w:p>
    <w:p w:rsidR="00C942EE" w:rsidRPr="005E0180" w:rsidRDefault="003B7065" w:rsidP="00C942EE">
      <w:pPr>
        <w:pStyle w:val="ac"/>
        <w:tabs>
          <w:tab w:val="left" w:pos="708"/>
        </w:tabs>
        <w:ind w:left="-284"/>
        <w:jc w:val="both"/>
      </w:pPr>
      <w:r w:rsidRPr="005E0180">
        <w:t xml:space="preserve">или </w:t>
      </w:r>
      <w:r w:rsidR="00FA5D81">
        <w:t>0,68</w:t>
      </w:r>
      <w:r w:rsidR="00C942EE" w:rsidRPr="005E0180">
        <w:t>%,</w:t>
      </w:r>
    </w:p>
    <w:p w:rsidR="005E0180" w:rsidRDefault="00FA5D81" w:rsidP="00C942EE">
      <w:pPr>
        <w:pStyle w:val="ac"/>
        <w:tabs>
          <w:tab w:val="left" w:pos="708"/>
        </w:tabs>
        <w:ind w:left="-284"/>
        <w:jc w:val="both"/>
      </w:pPr>
      <w:r>
        <w:tab/>
        <w:t>2023</w:t>
      </w:r>
      <w:r w:rsidR="00FD105E" w:rsidRPr="005E0180">
        <w:t xml:space="preserve"> год-</w:t>
      </w:r>
      <w:r w:rsidR="00587644">
        <w:t xml:space="preserve"> </w:t>
      </w:r>
      <w:r>
        <w:t xml:space="preserve">74,0 </w:t>
      </w:r>
      <w:r w:rsidR="00477948" w:rsidRPr="005E0180">
        <w:t>тыс</w:t>
      </w:r>
      <w:proofErr w:type="gramStart"/>
      <w:r w:rsidR="00477948" w:rsidRPr="005E0180">
        <w:t>.р</w:t>
      </w:r>
      <w:proofErr w:type="gramEnd"/>
      <w:r w:rsidR="00FD105E" w:rsidRPr="005E0180">
        <w:t>уб.</w:t>
      </w:r>
      <w:r w:rsidR="003B7065" w:rsidRPr="005E0180">
        <w:t xml:space="preserve"> (в том ч</w:t>
      </w:r>
      <w:r w:rsidR="00587644">
        <w:t>исле средства местного бюджета-</w:t>
      </w:r>
      <w:r>
        <w:t>74,0</w:t>
      </w:r>
      <w:r w:rsidR="003B7065" w:rsidRPr="005E0180">
        <w:t xml:space="preserve"> тыс.</w:t>
      </w:r>
      <w:r>
        <w:t xml:space="preserve"> </w:t>
      </w:r>
      <w:r w:rsidR="003B7065" w:rsidRPr="005E0180">
        <w:t>рублей)</w:t>
      </w:r>
    </w:p>
    <w:p w:rsidR="00C942EE" w:rsidRPr="005E0180" w:rsidRDefault="003B7065" w:rsidP="00C942EE">
      <w:pPr>
        <w:pStyle w:val="ac"/>
        <w:tabs>
          <w:tab w:val="left" w:pos="708"/>
        </w:tabs>
        <w:ind w:left="-284"/>
        <w:jc w:val="both"/>
      </w:pPr>
      <w:r w:rsidRPr="005E0180">
        <w:t xml:space="preserve"> </w:t>
      </w:r>
      <w:r w:rsidR="00FD105E" w:rsidRPr="005E0180">
        <w:t xml:space="preserve"> или </w:t>
      </w:r>
      <w:r w:rsidR="00FA5D81">
        <w:t>0,84</w:t>
      </w:r>
      <w:r w:rsidR="00C942EE" w:rsidRPr="005E0180">
        <w:t>%,</w:t>
      </w:r>
    </w:p>
    <w:p w:rsidR="005E0180" w:rsidRDefault="00FA5D81" w:rsidP="00C942EE">
      <w:pPr>
        <w:pStyle w:val="ac"/>
        <w:tabs>
          <w:tab w:val="left" w:pos="708"/>
        </w:tabs>
        <w:ind w:left="-284"/>
        <w:jc w:val="both"/>
      </w:pPr>
      <w:r>
        <w:tab/>
        <w:t>2024</w:t>
      </w:r>
      <w:r w:rsidR="003B7065" w:rsidRPr="005E0180">
        <w:t xml:space="preserve"> год- </w:t>
      </w:r>
      <w:r>
        <w:t>74,0</w:t>
      </w:r>
      <w:r w:rsidR="003B7065" w:rsidRPr="005E0180">
        <w:t xml:space="preserve"> </w:t>
      </w:r>
      <w:r w:rsidR="00FD105E" w:rsidRPr="005E0180">
        <w:t>тыс</w:t>
      </w:r>
      <w:proofErr w:type="gramStart"/>
      <w:r w:rsidR="00FD105E" w:rsidRPr="005E0180">
        <w:t>.р</w:t>
      </w:r>
      <w:proofErr w:type="gramEnd"/>
      <w:r w:rsidR="00FD105E" w:rsidRPr="005E0180">
        <w:t xml:space="preserve">уб. </w:t>
      </w:r>
      <w:r w:rsidR="003B7065" w:rsidRPr="005E0180">
        <w:t>(в том числе средства местного бюджета-</w:t>
      </w:r>
      <w:r>
        <w:t>74</w:t>
      </w:r>
      <w:r w:rsidR="003B7065" w:rsidRPr="005E0180">
        <w:t>,0 тыс.</w:t>
      </w:r>
      <w:r w:rsidR="002803E7">
        <w:t xml:space="preserve"> </w:t>
      </w:r>
      <w:r w:rsidR="003B7065" w:rsidRPr="005E0180">
        <w:t>рублей)</w:t>
      </w:r>
    </w:p>
    <w:p w:rsidR="00C942EE" w:rsidRPr="005E0180" w:rsidRDefault="003B7065" w:rsidP="00C942EE">
      <w:pPr>
        <w:pStyle w:val="ac"/>
        <w:tabs>
          <w:tab w:val="left" w:pos="708"/>
        </w:tabs>
        <w:ind w:left="-284"/>
        <w:jc w:val="both"/>
      </w:pPr>
      <w:r w:rsidRPr="005E0180">
        <w:t xml:space="preserve"> </w:t>
      </w:r>
      <w:r w:rsidR="00FD105E" w:rsidRPr="005E0180">
        <w:t xml:space="preserve">или </w:t>
      </w:r>
      <w:r w:rsidR="00FA5D81">
        <w:t>0,84</w:t>
      </w:r>
      <w:r w:rsidR="00784547" w:rsidRPr="005E0180">
        <w:t>%</w:t>
      </w:r>
    </w:p>
    <w:p w:rsidR="00784547" w:rsidRPr="005E0180" w:rsidRDefault="00784547" w:rsidP="00C942EE">
      <w:pPr>
        <w:pStyle w:val="ac"/>
        <w:tabs>
          <w:tab w:val="left" w:pos="708"/>
        </w:tabs>
        <w:ind w:left="-284"/>
        <w:jc w:val="both"/>
      </w:pPr>
    </w:p>
    <w:p w:rsidR="00724390" w:rsidRDefault="00AD5D1E" w:rsidP="00970E8D">
      <w:pPr>
        <w:pStyle w:val="a3"/>
        <w:ind w:firstLine="709"/>
        <w:jc w:val="center"/>
        <w:rPr>
          <w:b/>
          <w:i/>
          <w:color w:val="000000" w:themeColor="text1"/>
        </w:rPr>
      </w:pPr>
      <w:r w:rsidRPr="005E0180">
        <w:rPr>
          <w:color w:val="FF0000"/>
        </w:rPr>
        <w:t xml:space="preserve">. </w:t>
      </w:r>
      <w:r w:rsidR="00724390" w:rsidRPr="005E0180">
        <w:rPr>
          <w:b/>
          <w:i/>
          <w:color w:val="000000" w:themeColor="text1"/>
        </w:rPr>
        <w:t>Дефицит</w:t>
      </w:r>
    </w:p>
    <w:p w:rsidR="007B4B6E" w:rsidRPr="007B4B6E" w:rsidRDefault="007B4B6E" w:rsidP="007B4B6E">
      <w:pPr>
        <w:pStyle w:val="a3"/>
        <w:ind w:firstLine="709"/>
        <w:rPr>
          <w:color w:val="000000" w:themeColor="text1"/>
        </w:rPr>
      </w:pPr>
    </w:p>
    <w:p w:rsidR="007B4B6E" w:rsidRDefault="007B4B6E" w:rsidP="00724390">
      <w:pPr>
        <w:pStyle w:val="a3"/>
        <w:ind w:firstLine="709"/>
        <w:rPr>
          <w:color w:val="000000" w:themeColor="text1"/>
        </w:rPr>
      </w:pPr>
      <w:r>
        <w:rPr>
          <w:color w:val="000000" w:themeColor="text1"/>
        </w:rPr>
        <w:t>Приоритетом бюджетной политики местного бюджета  является обеспечение сбалансированности местного бюджета муниципального образования, своевременное исполнение расходных обязательств, обеспечение долговой устойчивости местного бюджета.</w:t>
      </w:r>
    </w:p>
    <w:p w:rsidR="00724390" w:rsidRPr="005E0180" w:rsidRDefault="00724390" w:rsidP="00724390">
      <w:pPr>
        <w:pStyle w:val="a3"/>
        <w:ind w:firstLine="709"/>
        <w:rPr>
          <w:color w:val="000000" w:themeColor="text1"/>
        </w:rPr>
      </w:pPr>
      <w:r w:rsidRPr="005E0180">
        <w:rPr>
          <w:color w:val="000000" w:themeColor="text1"/>
        </w:rPr>
        <w:lastRenderedPageBreak/>
        <w:t>Необходимо отметить, что собственных доходов муниципального образования не достаточно для реализации первоочередных расходов полностью, все расходы оптимизированы по максимуму.</w:t>
      </w:r>
    </w:p>
    <w:p w:rsidR="009D4AD7" w:rsidRDefault="009D4AD7" w:rsidP="004D34CC">
      <w:pPr>
        <w:pStyle w:val="a3"/>
        <w:ind w:firstLine="709"/>
      </w:pPr>
      <w:r w:rsidRPr="005E0180">
        <w:t xml:space="preserve">Не достающие денежные средства по вновь принятым </w:t>
      </w:r>
      <w:r w:rsidR="00931A49" w:rsidRPr="005E0180">
        <w:t>обязательствам,</w:t>
      </w:r>
      <w:r w:rsidR="0088151C" w:rsidRPr="005E0180">
        <w:t xml:space="preserve"> возникшим в течени</w:t>
      </w:r>
      <w:r w:rsidR="00931A49" w:rsidRPr="005E0180">
        <w:t>е</w:t>
      </w:r>
      <w:r w:rsidR="007B4B6E">
        <w:t xml:space="preserve"> 2022</w:t>
      </w:r>
      <w:r w:rsidRPr="005E0180">
        <w:t xml:space="preserve"> года</w:t>
      </w:r>
      <w:r w:rsidR="00724390" w:rsidRPr="005E0180">
        <w:t>,</w:t>
      </w:r>
      <w:r w:rsidRPr="005E0180">
        <w:t xml:space="preserve"> будут втянуты в бюджет поселения из остатков денежных </w:t>
      </w:r>
      <w:r w:rsidR="00931A49" w:rsidRPr="005E0180">
        <w:t>средств,</w:t>
      </w:r>
      <w:r w:rsidR="007B4B6E">
        <w:t xml:space="preserve"> образовавшихся на начало 2022</w:t>
      </w:r>
      <w:r w:rsidRPr="005E0180">
        <w:t xml:space="preserve"> года. Также расходная часть бюджета поселения будет корректироваться в течени</w:t>
      </w:r>
      <w:r w:rsidR="00931A49" w:rsidRPr="005E0180">
        <w:t>е</w:t>
      </w:r>
      <w:r w:rsidRPr="005E0180">
        <w:t xml:space="preserve"> всего года в зависимости от поступления доходной части, </w:t>
      </w:r>
      <w:r w:rsidR="00931A49" w:rsidRPr="005E0180">
        <w:t>остатков,</w:t>
      </w:r>
      <w:r w:rsidRPr="005E0180">
        <w:t xml:space="preserve"> не использованных денежных средств по целевым статьям в результате проведения конкурсных процедур по закупкам.</w:t>
      </w:r>
    </w:p>
    <w:p w:rsidR="00FA5D81" w:rsidRPr="005E0180" w:rsidRDefault="00FA5D81" w:rsidP="004D34CC">
      <w:pPr>
        <w:pStyle w:val="a3"/>
        <w:ind w:firstLine="709"/>
      </w:pPr>
    </w:p>
    <w:p w:rsidR="00FA5D81" w:rsidRPr="00FA5D81" w:rsidRDefault="00FA5D81" w:rsidP="00FA5D81">
      <w:pPr>
        <w:spacing w:after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Перечень главных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r w:rsidRPr="00F6026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61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61">
        <w:rPr>
          <w:rFonts w:ascii="Times New Roman" w:hAnsi="Times New Roman" w:cs="Times New Roman"/>
          <w:sz w:val="24"/>
          <w:szCs w:val="24"/>
        </w:rPr>
        <w:t xml:space="preserve"> Красноярское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61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026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0261">
        <w:rPr>
          <w:rFonts w:ascii="Times New Roman" w:hAnsi="Times New Roman" w:cs="Times New Roman"/>
          <w:sz w:val="24"/>
          <w:szCs w:val="24"/>
        </w:rPr>
        <w:t xml:space="preserve"> и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6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утвержден Постановлением Администрации Красноярского сельского поселения </w:t>
      </w:r>
      <w:r w:rsidRPr="002803E7">
        <w:rPr>
          <w:rFonts w:ascii="Times New Roman" w:hAnsi="Times New Roman" w:cs="Times New Roman"/>
          <w:sz w:val="24"/>
          <w:szCs w:val="24"/>
        </w:rPr>
        <w:t xml:space="preserve">№ </w:t>
      </w:r>
      <w:r w:rsidR="002803E7" w:rsidRPr="002803E7">
        <w:rPr>
          <w:rFonts w:ascii="Times New Roman" w:hAnsi="Times New Roman" w:cs="Times New Roman"/>
          <w:sz w:val="24"/>
          <w:szCs w:val="24"/>
        </w:rPr>
        <w:t xml:space="preserve">86 </w:t>
      </w:r>
      <w:r w:rsidRPr="002803E7">
        <w:rPr>
          <w:rFonts w:ascii="Times New Roman" w:hAnsi="Times New Roman" w:cs="Times New Roman"/>
          <w:sz w:val="24"/>
          <w:szCs w:val="24"/>
        </w:rPr>
        <w:t>то 01.11.2021 года</w:t>
      </w:r>
    </w:p>
    <w:p w:rsidR="00970E8D" w:rsidRPr="005E0180" w:rsidRDefault="00970E8D" w:rsidP="00FA5D81">
      <w:pPr>
        <w:pStyle w:val="a3"/>
        <w:ind w:firstLine="709"/>
      </w:pPr>
    </w:p>
    <w:p w:rsidR="007635AA" w:rsidRPr="005E0180" w:rsidRDefault="00EF37DF" w:rsidP="00EF3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rFonts w:ascii="Times New Roman" w:hAnsi="Times New Roman" w:cs="Times New Roman"/>
          <w:b/>
          <w:sz w:val="24"/>
          <w:szCs w:val="24"/>
        </w:rPr>
        <w:t>Бюджет</w:t>
      </w:r>
      <w:r w:rsidR="007635AA" w:rsidRPr="005E018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Красноярского сельского поселения на 20</w:t>
      </w:r>
      <w:r w:rsidR="007B4B6E">
        <w:rPr>
          <w:rFonts w:ascii="Times New Roman" w:hAnsi="Times New Roman" w:cs="Times New Roman"/>
          <w:b/>
          <w:sz w:val="24"/>
          <w:szCs w:val="24"/>
        </w:rPr>
        <w:t>22</w:t>
      </w:r>
      <w:r w:rsidR="007635AA" w:rsidRPr="005E0180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="00FA2633" w:rsidRPr="005E018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B4B6E">
        <w:rPr>
          <w:rFonts w:ascii="Times New Roman" w:hAnsi="Times New Roman" w:cs="Times New Roman"/>
          <w:b/>
          <w:sz w:val="24"/>
          <w:szCs w:val="24"/>
        </w:rPr>
        <w:t>плановый период 2023 и 2024</w:t>
      </w:r>
      <w:r w:rsidR="007635AA" w:rsidRPr="005E018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5E0180">
        <w:rPr>
          <w:rFonts w:ascii="Times New Roman" w:hAnsi="Times New Roman" w:cs="Times New Roman"/>
          <w:b/>
          <w:sz w:val="24"/>
          <w:szCs w:val="24"/>
        </w:rPr>
        <w:t xml:space="preserve"> сбалансирован.</w:t>
      </w:r>
    </w:p>
    <w:p w:rsidR="00970E8D" w:rsidRPr="005E0180" w:rsidRDefault="00EF37DF" w:rsidP="00EF3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80">
        <w:rPr>
          <w:rFonts w:ascii="Times New Roman" w:hAnsi="Times New Roman" w:cs="Times New Roman"/>
          <w:b/>
          <w:sz w:val="24"/>
          <w:szCs w:val="24"/>
        </w:rPr>
        <w:t xml:space="preserve"> Доходы и расходы соответственно равны.</w:t>
      </w:r>
    </w:p>
    <w:p w:rsidR="000A55FD" w:rsidRPr="005E0180" w:rsidRDefault="000A55FD" w:rsidP="00C0740B">
      <w:pPr>
        <w:rPr>
          <w:sz w:val="24"/>
          <w:szCs w:val="24"/>
        </w:rPr>
        <w:sectPr w:rsidR="000A55FD" w:rsidRPr="005E0180" w:rsidSect="005E0180">
          <w:pgSz w:w="11906" w:h="16838"/>
          <w:pgMar w:top="227" w:right="397" w:bottom="232" w:left="1191" w:header="709" w:footer="709" w:gutter="0"/>
          <w:cols w:space="708"/>
          <w:docGrid w:linePitch="360"/>
        </w:sectPr>
      </w:pPr>
    </w:p>
    <w:p w:rsidR="00255F47" w:rsidRPr="005E0180" w:rsidRDefault="00255F47" w:rsidP="00D178BC">
      <w:pPr>
        <w:jc w:val="right"/>
        <w:rPr>
          <w:sz w:val="24"/>
          <w:szCs w:val="24"/>
        </w:rPr>
      </w:pPr>
    </w:p>
    <w:sectPr w:rsidR="00255F47" w:rsidRPr="005E0180" w:rsidSect="000A55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9A" w:rsidRDefault="003C239A" w:rsidP="00970E8D">
      <w:pPr>
        <w:spacing w:after="0" w:line="240" w:lineRule="auto"/>
      </w:pPr>
      <w:r>
        <w:separator/>
      </w:r>
    </w:p>
  </w:endnote>
  <w:endnote w:type="continuationSeparator" w:id="0">
    <w:p w:rsidR="003C239A" w:rsidRDefault="003C239A" w:rsidP="0097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9A" w:rsidRDefault="003C239A" w:rsidP="00970E8D">
      <w:pPr>
        <w:spacing w:after="0" w:line="240" w:lineRule="auto"/>
      </w:pPr>
      <w:r>
        <w:separator/>
      </w:r>
    </w:p>
  </w:footnote>
  <w:footnote w:type="continuationSeparator" w:id="0">
    <w:p w:rsidR="003C239A" w:rsidRDefault="003C239A" w:rsidP="0097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10E5"/>
    <w:multiLevelType w:val="hybridMultilevel"/>
    <w:tmpl w:val="A21A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49EE"/>
    <w:multiLevelType w:val="hybridMultilevel"/>
    <w:tmpl w:val="9C86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293C"/>
    <w:multiLevelType w:val="hybridMultilevel"/>
    <w:tmpl w:val="592C551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2EBB7ADF"/>
    <w:multiLevelType w:val="hybridMultilevel"/>
    <w:tmpl w:val="16668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366A4"/>
    <w:multiLevelType w:val="hybridMultilevel"/>
    <w:tmpl w:val="BF24391C"/>
    <w:lvl w:ilvl="0" w:tplc="3E8E37F8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0B"/>
    <w:rsid w:val="000012FC"/>
    <w:rsid w:val="00006FF2"/>
    <w:rsid w:val="000128D1"/>
    <w:rsid w:val="00017A69"/>
    <w:rsid w:val="0002113B"/>
    <w:rsid w:val="00024946"/>
    <w:rsid w:val="00026757"/>
    <w:rsid w:val="0002793C"/>
    <w:rsid w:val="000350E3"/>
    <w:rsid w:val="000363CD"/>
    <w:rsid w:val="00037854"/>
    <w:rsid w:val="00037B60"/>
    <w:rsid w:val="000434CB"/>
    <w:rsid w:val="00045186"/>
    <w:rsid w:val="00045434"/>
    <w:rsid w:val="00050DC8"/>
    <w:rsid w:val="00056FB0"/>
    <w:rsid w:val="00065903"/>
    <w:rsid w:val="00081BD0"/>
    <w:rsid w:val="000826BD"/>
    <w:rsid w:val="0009613C"/>
    <w:rsid w:val="000A0CD5"/>
    <w:rsid w:val="000A1CFD"/>
    <w:rsid w:val="000A55FD"/>
    <w:rsid w:val="000A781D"/>
    <w:rsid w:val="000B1AA1"/>
    <w:rsid w:val="000B467B"/>
    <w:rsid w:val="000C1529"/>
    <w:rsid w:val="000D5147"/>
    <w:rsid w:val="000D7CE6"/>
    <w:rsid w:val="000E3B60"/>
    <w:rsid w:val="000E4F0B"/>
    <w:rsid w:val="000E5257"/>
    <w:rsid w:val="000E6C25"/>
    <w:rsid w:val="000F2043"/>
    <w:rsid w:val="000F6345"/>
    <w:rsid w:val="000F7375"/>
    <w:rsid w:val="00105365"/>
    <w:rsid w:val="00106CF2"/>
    <w:rsid w:val="00112E39"/>
    <w:rsid w:val="001139DA"/>
    <w:rsid w:val="00115022"/>
    <w:rsid w:val="00120E38"/>
    <w:rsid w:val="00127DA7"/>
    <w:rsid w:val="0013057C"/>
    <w:rsid w:val="00132C94"/>
    <w:rsid w:val="00133962"/>
    <w:rsid w:val="001355BA"/>
    <w:rsid w:val="00145024"/>
    <w:rsid w:val="0014695E"/>
    <w:rsid w:val="00155707"/>
    <w:rsid w:val="00160B06"/>
    <w:rsid w:val="00163368"/>
    <w:rsid w:val="00177C2D"/>
    <w:rsid w:val="00183000"/>
    <w:rsid w:val="00186E10"/>
    <w:rsid w:val="00186F64"/>
    <w:rsid w:val="00190A73"/>
    <w:rsid w:val="00192E23"/>
    <w:rsid w:val="001A7FBA"/>
    <w:rsid w:val="001B0071"/>
    <w:rsid w:val="001B6663"/>
    <w:rsid w:val="001C1A4B"/>
    <w:rsid w:val="001C26E4"/>
    <w:rsid w:val="001C3C25"/>
    <w:rsid w:val="001C6C9E"/>
    <w:rsid w:val="001D5B78"/>
    <w:rsid w:val="001E15F5"/>
    <w:rsid w:val="001E4E3E"/>
    <w:rsid w:val="001F3F6E"/>
    <w:rsid w:val="001F44CC"/>
    <w:rsid w:val="001F5782"/>
    <w:rsid w:val="001F7356"/>
    <w:rsid w:val="00201691"/>
    <w:rsid w:val="0020445B"/>
    <w:rsid w:val="00205DD3"/>
    <w:rsid w:val="00215829"/>
    <w:rsid w:val="00215B07"/>
    <w:rsid w:val="00221E9B"/>
    <w:rsid w:val="002267B9"/>
    <w:rsid w:val="0024043C"/>
    <w:rsid w:val="00255F47"/>
    <w:rsid w:val="00256F47"/>
    <w:rsid w:val="00257152"/>
    <w:rsid w:val="00257DC9"/>
    <w:rsid w:val="00260412"/>
    <w:rsid w:val="00261DB4"/>
    <w:rsid w:val="00266599"/>
    <w:rsid w:val="002678BE"/>
    <w:rsid w:val="00271260"/>
    <w:rsid w:val="0027237E"/>
    <w:rsid w:val="00276D27"/>
    <w:rsid w:val="00277E91"/>
    <w:rsid w:val="00277FE4"/>
    <w:rsid w:val="002803E7"/>
    <w:rsid w:val="00283899"/>
    <w:rsid w:val="00285A3C"/>
    <w:rsid w:val="002875B0"/>
    <w:rsid w:val="002949C4"/>
    <w:rsid w:val="002A1FF0"/>
    <w:rsid w:val="002A26D3"/>
    <w:rsid w:val="002B11F5"/>
    <w:rsid w:val="002B29AD"/>
    <w:rsid w:val="002B474D"/>
    <w:rsid w:val="002B4D01"/>
    <w:rsid w:val="002B5C20"/>
    <w:rsid w:val="002C2A26"/>
    <w:rsid w:val="002C4D5D"/>
    <w:rsid w:val="002C7A12"/>
    <w:rsid w:val="002D3F3F"/>
    <w:rsid w:val="002D4FFD"/>
    <w:rsid w:val="002E11DC"/>
    <w:rsid w:val="002E2747"/>
    <w:rsid w:val="002E6980"/>
    <w:rsid w:val="002E7DC3"/>
    <w:rsid w:val="002F2AAA"/>
    <w:rsid w:val="003015D0"/>
    <w:rsid w:val="00307CB9"/>
    <w:rsid w:val="00310B0D"/>
    <w:rsid w:val="003123BC"/>
    <w:rsid w:val="003162F5"/>
    <w:rsid w:val="00317BFB"/>
    <w:rsid w:val="0032023D"/>
    <w:rsid w:val="003223F5"/>
    <w:rsid w:val="00322558"/>
    <w:rsid w:val="003245D1"/>
    <w:rsid w:val="00324651"/>
    <w:rsid w:val="00324D58"/>
    <w:rsid w:val="00325445"/>
    <w:rsid w:val="00327D52"/>
    <w:rsid w:val="00327EA1"/>
    <w:rsid w:val="00341E7A"/>
    <w:rsid w:val="0034407A"/>
    <w:rsid w:val="00344BCC"/>
    <w:rsid w:val="0034592B"/>
    <w:rsid w:val="00353F33"/>
    <w:rsid w:val="00357C94"/>
    <w:rsid w:val="003606D9"/>
    <w:rsid w:val="00361303"/>
    <w:rsid w:val="003621FF"/>
    <w:rsid w:val="00365D48"/>
    <w:rsid w:val="00370F54"/>
    <w:rsid w:val="00373475"/>
    <w:rsid w:val="003766ED"/>
    <w:rsid w:val="00380038"/>
    <w:rsid w:val="0038218A"/>
    <w:rsid w:val="003828B5"/>
    <w:rsid w:val="00384B89"/>
    <w:rsid w:val="003871E4"/>
    <w:rsid w:val="0039144A"/>
    <w:rsid w:val="00392861"/>
    <w:rsid w:val="003942F9"/>
    <w:rsid w:val="00394E31"/>
    <w:rsid w:val="003A3295"/>
    <w:rsid w:val="003A391F"/>
    <w:rsid w:val="003B1439"/>
    <w:rsid w:val="003B5038"/>
    <w:rsid w:val="003B6305"/>
    <w:rsid w:val="003B7065"/>
    <w:rsid w:val="003B765A"/>
    <w:rsid w:val="003C239A"/>
    <w:rsid w:val="003C3FE6"/>
    <w:rsid w:val="003C4936"/>
    <w:rsid w:val="003C6FB8"/>
    <w:rsid w:val="003D3CC1"/>
    <w:rsid w:val="003D3EE3"/>
    <w:rsid w:val="003E1BE0"/>
    <w:rsid w:val="003E2961"/>
    <w:rsid w:val="003E4248"/>
    <w:rsid w:val="003F4A09"/>
    <w:rsid w:val="003F61E4"/>
    <w:rsid w:val="004176CE"/>
    <w:rsid w:val="004179FA"/>
    <w:rsid w:val="004231F1"/>
    <w:rsid w:val="00425DD6"/>
    <w:rsid w:val="004268C0"/>
    <w:rsid w:val="004318D5"/>
    <w:rsid w:val="00434CD2"/>
    <w:rsid w:val="00434CED"/>
    <w:rsid w:val="00443817"/>
    <w:rsid w:val="004476B9"/>
    <w:rsid w:val="00447A77"/>
    <w:rsid w:val="0045724E"/>
    <w:rsid w:val="00461F5B"/>
    <w:rsid w:val="004638BD"/>
    <w:rsid w:val="00463EAA"/>
    <w:rsid w:val="00464F49"/>
    <w:rsid w:val="004670B1"/>
    <w:rsid w:val="00470D3A"/>
    <w:rsid w:val="00471132"/>
    <w:rsid w:val="00471A2C"/>
    <w:rsid w:val="00472705"/>
    <w:rsid w:val="00477948"/>
    <w:rsid w:val="00485226"/>
    <w:rsid w:val="00485AC1"/>
    <w:rsid w:val="00486360"/>
    <w:rsid w:val="0048749E"/>
    <w:rsid w:val="00487AD9"/>
    <w:rsid w:val="00490B55"/>
    <w:rsid w:val="0049791D"/>
    <w:rsid w:val="004A0313"/>
    <w:rsid w:val="004B2CF3"/>
    <w:rsid w:val="004B3629"/>
    <w:rsid w:val="004B4BB2"/>
    <w:rsid w:val="004B6022"/>
    <w:rsid w:val="004C1586"/>
    <w:rsid w:val="004D145F"/>
    <w:rsid w:val="004D34CC"/>
    <w:rsid w:val="004D6069"/>
    <w:rsid w:val="004D7469"/>
    <w:rsid w:val="004E0721"/>
    <w:rsid w:val="004E0ACE"/>
    <w:rsid w:val="004E1ED2"/>
    <w:rsid w:val="004E7B75"/>
    <w:rsid w:val="004F6E6F"/>
    <w:rsid w:val="00500FBB"/>
    <w:rsid w:val="00503085"/>
    <w:rsid w:val="00511821"/>
    <w:rsid w:val="00516E4E"/>
    <w:rsid w:val="005313E3"/>
    <w:rsid w:val="00533214"/>
    <w:rsid w:val="00541B58"/>
    <w:rsid w:val="005458CE"/>
    <w:rsid w:val="0055120E"/>
    <w:rsid w:val="00553BFC"/>
    <w:rsid w:val="00557DB9"/>
    <w:rsid w:val="00563C49"/>
    <w:rsid w:val="005667F3"/>
    <w:rsid w:val="005771C3"/>
    <w:rsid w:val="00581454"/>
    <w:rsid w:val="005831C9"/>
    <w:rsid w:val="00583996"/>
    <w:rsid w:val="00587644"/>
    <w:rsid w:val="0059083D"/>
    <w:rsid w:val="005A5163"/>
    <w:rsid w:val="005A562B"/>
    <w:rsid w:val="005B1375"/>
    <w:rsid w:val="005B29A1"/>
    <w:rsid w:val="005B3E67"/>
    <w:rsid w:val="005C3643"/>
    <w:rsid w:val="005C7B28"/>
    <w:rsid w:val="005D1407"/>
    <w:rsid w:val="005E0180"/>
    <w:rsid w:val="005E56DE"/>
    <w:rsid w:val="005F1946"/>
    <w:rsid w:val="005F25A6"/>
    <w:rsid w:val="005F4B46"/>
    <w:rsid w:val="005F6AC0"/>
    <w:rsid w:val="00606112"/>
    <w:rsid w:val="006068F5"/>
    <w:rsid w:val="00612EB6"/>
    <w:rsid w:val="00614089"/>
    <w:rsid w:val="00615230"/>
    <w:rsid w:val="00623232"/>
    <w:rsid w:val="006235A4"/>
    <w:rsid w:val="00623F61"/>
    <w:rsid w:val="00625B83"/>
    <w:rsid w:val="006423EA"/>
    <w:rsid w:val="00651CEF"/>
    <w:rsid w:val="00657CFA"/>
    <w:rsid w:val="0066214E"/>
    <w:rsid w:val="006657A7"/>
    <w:rsid w:val="00665FF8"/>
    <w:rsid w:val="006730CB"/>
    <w:rsid w:val="00677414"/>
    <w:rsid w:val="00681783"/>
    <w:rsid w:val="006921E7"/>
    <w:rsid w:val="00693270"/>
    <w:rsid w:val="006974FE"/>
    <w:rsid w:val="006A22CD"/>
    <w:rsid w:val="006A3556"/>
    <w:rsid w:val="006A4ED0"/>
    <w:rsid w:val="006A520F"/>
    <w:rsid w:val="006A7618"/>
    <w:rsid w:val="006B3021"/>
    <w:rsid w:val="006B44D7"/>
    <w:rsid w:val="006C549C"/>
    <w:rsid w:val="006C7A08"/>
    <w:rsid w:val="006D2229"/>
    <w:rsid w:val="006D37C9"/>
    <w:rsid w:val="006D6062"/>
    <w:rsid w:val="006E18C4"/>
    <w:rsid w:val="006F0476"/>
    <w:rsid w:val="006F3009"/>
    <w:rsid w:val="006F7F0B"/>
    <w:rsid w:val="00700DB1"/>
    <w:rsid w:val="0070597E"/>
    <w:rsid w:val="00720368"/>
    <w:rsid w:val="00724390"/>
    <w:rsid w:val="007256DF"/>
    <w:rsid w:val="00727A79"/>
    <w:rsid w:val="00734993"/>
    <w:rsid w:val="00735B39"/>
    <w:rsid w:val="00741710"/>
    <w:rsid w:val="00751660"/>
    <w:rsid w:val="007635AA"/>
    <w:rsid w:val="00765ACC"/>
    <w:rsid w:val="00772547"/>
    <w:rsid w:val="007805DB"/>
    <w:rsid w:val="00783E2B"/>
    <w:rsid w:val="00784547"/>
    <w:rsid w:val="00791E39"/>
    <w:rsid w:val="007933EA"/>
    <w:rsid w:val="00794233"/>
    <w:rsid w:val="00794584"/>
    <w:rsid w:val="00794CA8"/>
    <w:rsid w:val="007A3B53"/>
    <w:rsid w:val="007A5AA2"/>
    <w:rsid w:val="007B4B6E"/>
    <w:rsid w:val="007C0A7B"/>
    <w:rsid w:val="007C496D"/>
    <w:rsid w:val="007D07F4"/>
    <w:rsid w:val="007D2774"/>
    <w:rsid w:val="007D35AB"/>
    <w:rsid w:val="007D7D12"/>
    <w:rsid w:val="007E3AF7"/>
    <w:rsid w:val="007E7590"/>
    <w:rsid w:val="007F50C9"/>
    <w:rsid w:val="007F71D5"/>
    <w:rsid w:val="00801900"/>
    <w:rsid w:val="008035E9"/>
    <w:rsid w:val="00812413"/>
    <w:rsid w:val="008157E8"/>
    <w:rsid w:val="00817115"/>
    <w:rsid w:val="008224AE"/>
    <w:rsid w:val="00824534"/>
    <w:rsid w:val="00827559"/>
    <w:rsid w:val="0083161B"/>
    <w:rsid w:val="00832643"/>
    <w:rsid w:val="008344C9"/>
    <w:rsid w:val="0083508E"/>
    <w:rsid w:val="00845FE0"/>
    <w:rsid w:val="00853C14"/>
    <w:rsid w:val="00863A06"/>
    <w:rsid w:val="00863C23"/>
    <w:rsid w:val="00867435"/>
    <w:rsid w:val="008703CD"/>
    <w:rsid w:val="008745B1"/>
    <w:rsid w:val="00876A0A"/>
    <w:rsid w:val="008777FE"/>
    <w:rsid w:val="0088151C"/>
    <w:rsid w:val="008861E7"/>
    <w:rsid w:val="00893186"/>
    <w:rsid w:val="00893C4C"/>
    <w:rsid w:val="008A41AE"/>
    <w:rsid w:val="008A4320"/>
    <w:rsid w:val="008A49A9"/>
    <w:rsid w:val="008A4B5C"/>
    <w:rsid w:val="008A5531"/>
    <w:rsid w:val="008A68B3"/>
    <w:rsid w:val="008B3531"/>
    <w:rsid w:val="008B6A03"/>
    <w:rsid w:val="008B6B8C"/>
    <w:rsid w:val="008B6CFB"/>
    <w:rsid w:val="008B6D89"/>
    <w:rsid w:val="008B7195"/>
    <w:rsid w:val="008C1C9E"/>
    <w:rsid w:val="008C31C9"/>
    <w:rsid w:val="008D17C3"/>
    <w:rsid w:val="008D17D4"/>
    <w:rsid w:val="008E0CF7"/>
    <w:rsid w:val="008E27D5"/>
    <w:rsid w:val="00902ED6"/>
    <w:rsid w:val="0090450F"/>
    <w:rsid w:val="00904F04"/>
    <w:rsid w:val="00905787"/>
    <w:rsid w:val="00905E54"/>
    <w:rsid w:val="00925D8A"/>
    <w:rsid w:val="00930A2E"/>
    <w:rsid w:val="00931A49"/>
    <w:rsid w:val="009322A4"/>
    <w:rsid w:val="00950972"/>
    <w:rsid w:val="00952032"/>
    <w:rsid w:val="00952F65"/>
    <w:rsid w:val="00954E8D"/>
    <w:rsid w:val="00966D50"/>
    <w:rsid w:val="00967C9A"/>
    <w:rsid w:val="00970E8D"/>
    <w:rsid w:val="00972ADC"/>
    <w:rsid w:val="0097489F"/>
    <w:rsid w:val="00980661"/>
    <w:rsid w:val="00981170"/>
    <w:rsid w:val="00981E28"/>
    <w:rsid w:val="0099221D"/>
    <w:rsid w:val="00994248"/>
    <w:rsid w:val="009955E3"/>
    <w:rsid w:val="009A0104"/>
    <w:rsid w:val="009A59ED"/>
    <w:rsid w:val="009A705A"/>
    <w:rsid w:val="009B52B5"/>
    <w:rsid w:val="009B6158"/>
    <w:rsid w:val="009B6168"/>
    <w:rsid w:val="009B69A0"/>
    <w:rsid w:val="009C054C"/>
    <w:rsid w:val="009C1160"/>
    <w:rsid w:val="009C30AD"/>
    <w:rsid w:val="009C509F"/>
    <w:rsid w:val="009C6B2B"/>
    <w:rsid w:val="009D0F92"/>
    <w:rsid w:val="009D2527"/>
    <w:rsid w:val="009D48C0"/>
    <w:rsid w:val="009D4AD7"/>
    <w:rsid w:val="009D5DF2"/>
    <w:rsid w:val="009E0773"/>
    <w:rsid w:val="009E3094"/>
    <w:rsid w:val="009F6659"/>
    <w:rsid w:val="009F6757"/>
    <w:rsid w:val="009F7B76"/>
    <w:rsid w:val="00A058DA"/>
    <w:rsid w:val="00A07B3F"/>
    <w:rsid w:val="00A12306"/>
    <w:rsid w:val="00A149BB"/>
    <w:rsid w:val="00A159E4"/>
    <w:rsid w:val="00A168D0"/>
    <w:rsid w:val="00A17D1D"/>
    <w:rsid w:val="00A22F73"/>
    <w:rsid w:val="00A23EDA"/>
    <w:rsid w:val="00A24FB5"/>
    <w:rsid w:val="00A2623D"/>
    <w:rsid w:val="00A2638F"/>
    <w:rsid w:val="00A32BCD"/>
    <w:rsid w:val="00A33E53"/>
    <w:rsid w:val="00A35C5A"/>
    <w:rsid w:val="00A40B7A"/>
    <w:rsid w:val="00A412F8"/>
    <w:rsid w:val="00A415CF"/>
    <w:rsid w:val="00A42F58"/>
    <w:rsid w:val="00A5548A"/>
    <w:rsid w:val="00A5663C"/>
    <w:rsid w:val="00A625D3"/>
    <w:rsid w:val="00A6320A"/>
    <w:rsid w:val="00A63250"/>
    <w:rsid w:val="00A65921"/>
    <w:rsid w:val="00A65B2B"/>
    <w:rsid w:val="00A67909"/>
    <w:rsid w:val="00A757DF"/>
    <w:rsid w:val="00A80169"/>
    <w:rsid w:val="00A90AB6"/>
    <w:rsid w:val="00A91CAE"/>
    <w:rsid w:val="00A950C3"/>
    <w:rsid w:val="00A9687D"/>
    <w:rsid w:val="00AA021E"/>
    <w:rsid w:val="00AA18D1"/>
    <w:rsid w:val="00AA1B02"/>
    <w:rsid w:val="00AA3828"/>
    <w:rsid w:val="00AA50DF"/>
    <w:rsid w:val="00AB1BA7"/>
    <w:rsid w:val="00AC6A23"/>
    <w:rsid w:val="00AC6B8E"/>
    <w:rsid w:val="00AD2115"/>
    <w:rsid w:val="00AD5D1E"/>
    <w:rsid w:val="00AD6066"/>
    <w:rsid w:val="00AD6B0D"/>
    <w:rsid w:val="00AE2C0F"/>
    <w:rsid w:val="00AE7466"/>
    <w:rsid w:val="00AF0B7F"/>
    <w:rsid w:val="00AF10BF"/>
    <w:rsid w:val="00AF152D"/>
    <w:rsid w:val="00AF46C6"/>
    <w:rsid w:val="00AF5B5C"/>
    <w:rsid w:val="00B02506"/>
    <w:rsid w:val="00B044C9"/>
    <w:rsid w:val="00B07625"/>
    <w:rsid w:val="00B105B3"/>
    <w:rsid w:val="00B12374"/>
    <w:rsid w:val="00B149AE"/>
    <w:rsid w:val="00B15268"/>
    <w:rsid w:val="00B16579"/>
    <w:rsid w:val="00B2312B"/>
    <w:rsid w:val="00B2486C"/>
    <w:rsid w:val="00B25284"/>
    <w:rsid w:val="00B3564A"/>
    <w:rsid w:val="00B36308"/>
    <w:rsid w:val="00B36520"/>
    <w:rsid w:val="00B41B15"/>
    <w:rsid w:val="00B43770"/>
    <w:rsid w:val="00B43E6B"/>
    <w:rsid w:val="00B57C7E"/>
    <w:rsid w:val="00B64065"/>
    <w:rsid w:val="00B71902"/>
    <w:rsid w:val="00B72257"/>
    <w:rsid w:val="00B7264C"/>
    <w:rsid w:val="00B93821"/>
    <w:rsid w:val="00B96AB6"/>
    <w:rsid w:val="00BA0E3C"/>
    <w:rsid w:val="00BA1E27"/>
    <w:rsid w:val="00BA5515"/>
    <w:rsid w:val="00BB2FB3"/>
    <w:rsid w:val="00BB627A"/>
    <w:rsid w:val="00BC7FDC"/>
    <w:rsid w:val="00BD1723"/>
    <w:rsid w:val="00BD6F4C"/>
    <w:rsid w:val="00BE216B"/>
    <w:rsid w:val="00BE5C25"/>
    <w:rsid w:val="00BF0062"/>
    <w:rsid w:val="00BF1014"/>
    <w:rsid w:val="00BF195F"/>
    <w:rsid w:val="00BF3A8F"/>
    <w:rsid w:val="00C05457"/>
    <w:rsid w:val="00C06933"/>
    <w:rsid w:val="00C0740B"/>
    <w:rsid w:val="00C076B6"/>
    <w:rsid w:val="00C07A66"/>
    <w:rsid w:val="00C224EF"/>
    <w:rsid w:val="00C228B2"/>
    <w:rsid w:val="00C24CAB"/>
    <w:rsid w:val="00C2791A"/>
    <w:rsid w:val="00C312C5"/>
    <w:rsid w:val="00C31CB2"/>
    <w:rsid w:val="00C3545E"/>
    <w:rsid w:val="00C4565D"/>
    <w:rsid w:val="00C463E5"/>
    <w:rsid w:val="00C472C1"/>
    <w:rsid w:val="00C47E91"/>
    <w:rsid w:val="00C502C4"/>
    <w:rsid w:val="00C51AC0"/>
    <w:rsid w:val="00C57DB0"/>
    <w:rsid w:val="00C740A4"/>
    <w:rsid w:val="00C74CCE"/>
    <w:rsid w:val="00C76F41"/>
    <w:rsid w:val="00C823E6"/>
    <w:rsid w:val="00C825A7"/>
    <w:rsid w:val="00C834ED"/>
    <w:rsid w:val="00C839C4"/>
    <w:rsid w:val="00C872EF"/>
    <w:rsid w:val="00C940E7"/>
    <w:rsid w:val="00C942EE"/>
    <w:rsid w:val="00C9579A"/>
    <w:rsid w:val="00CA5EED"/>
    <w:rsid w:val="00CB1E1A"/>
    <w:rsid w:val="00CC5107"/>
    <w:rsid w:val="00CC5149"/>
    <w:rsid w:val="00CD1176"/>
    <w:rsid w:val="00CD330A"/>
    <w:rsid w:val="00CD5B47"/>
    <w:rsid w:val="00CD6119"/>
    <w:rsid w:val="00CE07A4"/>
    <w:rsid w:val="00CE13B5"/>
    <w:rsid w:val="00CE4945"/>
    <w:rsid w:val="00CE5710"/>
    <w:rsid w:val="00CF618B"/>
    <w:rsid w:val="00D03E07"/>
    <w:rsid w:val="00D056ED"/>
    <w:rsid w:val="00D1149A"/>
    <w:rsid w:val="00D14E58"/>
    <w:rsid w:val="00D160EF"/>
    <w:rsid w:val="00D16678"/>
    <w:rsid w:val="00D178BC"/>
    <w:rsid w:val="00D17F57"/>
    <w:rsid w:val="00D200BD"/>
    <w:rsid w:val="00D21121"/>
    <w:rsid w:val="00D2250D"/>
    <w:rsid w:val="00D235F1"/>
    <w:rsid w:val="00D32801"/>
    <w:rsid w:val="00D366E8"/>
    <w:rsid w:val="00D376E0"/>
    <w:rsid w:val="00D4052B"/>
    <w:rsid w:val="00D4563A"/>
    <w:rsid w:val="00D462F3"/>
    <w:rsid w:val="00D51384"/>
    <w:rsid w:val="00D5172E"/>
    <w:rsid w:val="00D5421C"/>
    <w:rsid w:val="00D57331"/>
    <w:rsid w:val="00D628AF"/>
    <w:rsid w:val="00D6593B"/>
    <w:rsid w:val="00D67342"/>
    <w:rsid w:val="00D67685"/>
    <w:rsid w:val="00D702AA"/>
    <w:rsid w:val="00D73C1A"/>
    <w:rsid w:val="00D7472D"/>
    <w:rsid w:val="00D769E7"/>
    <w:rsid w:val="00D81933"/>
    <w:rsid w:val="00D81FF5"/>
    <w:rsid w:val="00D8296E"/>
    <w:rsid w:val="00D8491F"/>
    <w:rsid w:val="00D92FFC"/>
    <w:rsid w:val="00DA0A75"/>
    <w:rsid w:val="00DA1C79"/>
    <w:rsid w:val="00DA35C1"/>
    <w:rsid w:val="00DA438D"/>
    <w:rsid w:val="00DA79FD"/>
    <w:rsid w:val="00DB60D8"/>
    <w:rsid w:val="00DD744A"/>
    <w:rsid w:val="00DE2D47"/>
    <w:rsid w:val="00DE4942"/>
    <w:rsid w:val="00DE7081"/>
    <w:rsid w:val="00DF2B96"/>
    <w:rsid w:val="00DF696F"/>
    <w:rsid w:val="00DF7910"/>
    <w:rsid w:val="00E007E4"/>
    <w:rsid w:val="00E03CD1"/>
    <w:rsid w:val="00E10AA7"/>
    <w:rsid w:val="00E242C8"/>
    <w:rsid w:val="00E42A1A"/>
    <w:rsid w:val="00E42A8C"/>
    <w:rsid w:val="00E53C2C"/>
    <w:rsid w:val="00E55E0E"/>
    <w:rsid w:val="00E57C2E"/>
    <w:rsid w:val="00E61DCA"/>
    <w:rsid w:val="00E64165"/>
    <w:rsid w:val="00E71329"/>
    <w:rsid w:val="00E713AC"/>
    <w:rsid w:val="00E718F3"/>
    <w:rsid w:val="00E81B4D"/>
    <w:rsid w:val="00E83428"/>
    <w:rsid w:val="00E90A2F"/>
    <w:rsid w:val="00E9121B"/>
    <w:rsid w:val="00E92127"/>
    <w:rsid w:val="00EA15EC"/>
    <w:rsid w:val="00EA15EF"/>
    <w:rsid w:val="00EA3414"/>
    <w:rsid w:val="00EC1AC5"/>
    <w:rsid w:val="00EC1B52"/>
    <w:rsid w:val="00EC4B68"/>
    <w:rsid w:val="00EC65B6"/>
    <w:rsid w:val="00ED363B"/>
    <w:rsid w:val="00ED5475"/>
    <w:rsid w:val="00ED58C4"/>
    <w:rsid w:val="00EE19C9"/>
    <w:rsid w:val="00EE1B07"/>
    <w:rsid w:val="00EE5497"/>
    <w:rsid w:val="00EE72BA"/>
    <w:rsid w:val="00EF04D1"/>
    <w:rsid w:val="00EF2EA9"/>
    <w:rsid w:val="00EF37DF"/>
    <w:rsid w:val="00EF7C0E"/>
    <w:rsid w:val="00F021D0"/>
    <w:rsid w:val="00F065F7"/>
    <w:rsid w:val="00F07774"/>
    <w:rsid w:val="00F11761"/>
    <w:rsid w:val="00F14312"/>
    <w:rsid w:val="00F167E2"/>
    <w:rsid w:val="00F21BC4"/>
    <w:rsid w:val="00F2432D"/>
    <w:rsid w:val="00F25797"/>
    <w:rsid w:val="00F30EC8"/>
    <w:rsid w:val="00F35734"/>
    <w:rsid w:val="00F36BDB"/>
    <w:rsid w:val="00F3791C"/>
    <w:rsid w:val="00F450B7"/>
    <w:rsid w:val="00F45FDB"/>
    <w:rsid w:val="00F466B7"/>
    <w:rsid w:val="00F5081D"/>
    <w:rsid w:val="00F55EB8"/>
    <w:rsid w:val="00F56D2A"/>
    <w:rsid w:val="00F626E3"/>
    <w:rsid w:val="00F67138"/>
    <w:rsid w:val="00F71B4C"/>
    <w:rsid w:val="00F737BD"/>
    <w:rsid w:val="00F74923"/>
    <w:rsid w:val="00F76EE1"/>
    <w:rsid w:val="00F812F8"/>
    <w:rsid w:val="00F81680"/>
    <w:rsid w:val="00F82164"/>
    <w:rsid w:val="00F9276A"/>
    <w:rsid w:val="00FA2364"/>
    <w:rsid w:val="00FA2633"/>
    <w:rsid w:val="00FA2652"/>
    <w:rsid w:val="00FA3D17"/>
    <w:rsid w:val="00FA5D81"/>
    <w:rsid w:val="00FB2359"/>
    <w:rsid w:val="00FB31AC"/>
    <w:rsid w:val="00FB5342"/>
    <w:rsid w:val="00FB7CFA"/>
    <w:rsid w:val="00FC1D4C"/>
    <w:rsid w:val="00FC2A2A"/>
    <w:rsid w:val="00FC44A8"/>
    <w:rsid w:val="00FC4AFD"/>
    <w:rsid w:val="00FC6432"/>
    <w:rsid w:val="00FD105E"/>
    <w:rsid w:val="00FD2E22"/>
    <w:rsid w:val="00FE0D7D"/>
    <w:rsid w:val="00FE1B46"/>
    <w:rsid w:val="00FE7BB9"/>
    <w:rsid w:val="00FF0A03"/>
    <w:rsid w:val="00FF4C1F"/>
    <w:rsid w:val="00FF68CE"/>
    <w:rsid w:val="00FF704D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B7195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0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4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07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074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A1F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A1FF0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A1F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1FF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8B7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3"/>
    <w:basedOn w:val="a"/>
    <w:link w:val="32"/>
    <w:rsid w:val="008B71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B719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46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592B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A35C5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5C5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C5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ANX">
    <w:name w:val="NormalANX"/>
    <w:basedOn w:val="a"/>
    <w:rsid w:val="005A562B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D60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4D606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Красная строка 2 Знак"/>
    <w:basedOn w:val="a6"/>
    <w:link w:val="23"/>
    <w:rsid w:val="004D6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5D1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b">
    <w:name w:val="Гипертекстовая ссылка"/>
    <w:basedOn w:val="a0"/>
    <w:uiPriority w:val="99"/>
    <w:rsid w:val="00AD5D1E"/>
    <w:rPr>
      <w:rFonts w:cs="Times New Roman"/>
      <w:color w:val="106BBE"/>
    </w:rPr>
  </w:style>
  <w:style w:type="paragraph" w:styleId="ac">
    <w:name w:val="header"/>
    <w:basedOn w:val="a"/>
    <w:link w:val="ad"/>
    <w:unhideWhenUsed/>
    <w:rsid w:val="00612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12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7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0E8D"/>
    <w:rPr>
      <w:rFonts w:eastAsiaTheme="minorEastAsia"/>
      <w:lang w:eastAsia="ru-RU"/>
    </w:rPr>
  </w:style>
  <w:style w:type="paragraph" w:styleId="af0">
    <w:name w:val="Normal (Web)"/>
    <w:aliases w:val="Обычный (Web),Обычный (Web)1"/>
    <w:basedOn w:val="a"/>
    <w:semiHidden/>
    <w:unhideWhenUsed/>
    <w:qFormat/>
    <w:rsid w:val="00037B60"/>
    <w:pPr>
      <w:keepNext/>
      <w:keepLines/>
      <w:spacing w:before="480" w:after="0" w:line="240" w:lineRule="auto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9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1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7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74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723363316240273"/>
          <c:y val="0.1504424446944132"/>
          <c:w val="0.36183206106870858"/>
          <c:h val="0.47197640117995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invertIfNegative val="0"/>
          <c:dPt>
            <c:idx val="5"/>
            <c:invertIfNegative val="0"/>
            <c:bubble3D val="0"/>
            <c:spPr/>
          </c:dPt>
          <c:cat>
            <c:strRef>
              <c:f>Sheet1!$B$1:$J$1</c:f>
              <c:strCache>
                <c:ptCount val="9"/>
                <c:pt idx="0">
                  <c:v>НДФЛ</c:v>
                </c:pt>
                <c:pt idx="1">
                  <c:v>акцызы</c:v>
                </c:pt>
                <c:pt idx="2">
                  <c:v>НИФЛ</c:v>
                </c:pt>
                <c:pt idx="3">
                  <c:v>ЗН</c:v>
                </c:pt>
                <c:pt idx="5">
                  <c:v>Аренда имущества</c:v>
                </c:pt>
                <c:pt idx="6">
                  <c:v>найм жилья</c:v>
                </c:pt>
                <c:pt idx="8">
                  <c:v>Безвозмездные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1291</c:v>
                </c:pt>
                <c:pt idx="1">
                  <c:v>1580</c:v>
                </c:pt>
                <c:pt idx="2">
                  <c:v>136</c:v>
                </c:pt>
                <c:pt idx="3">
                  <c:v>247</c:v>
                </c:pt>
                <c:pt idx="5">
                  <c:v>82</c:v>
                </c:pt>
                <c:pt idx="6">
                  <c:v>20</c:v>
                </c:pt>
                <c:pt idx="7">
                  <c:v>0</c:v>
                </c:pt>
                <c:pt idx="8">
                  <c:v>5497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624064"/>
        <c:axId val="236583104"/>
      </c:barChart>
      <c:valAx>
        <c:axId val="23658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624064"/>
        <c:crosses val="autoZero"/>
        <c:crossBetween val="between"/>
      </c:valAx>
      <c:catAx>
        <c:axId val="2256240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solidFill>
            <a:schemeClr val="accent1"/>
          </a:solidFill>
        </c:spPr>
        <c:crossAx val="236583104"/>
        <c:crosses val="autoZero"/>
        <c:auto val="1"/>
        <c:lblAlgn val="ctr"/>
        <c:lblOffset val="100"/>
        <c:noMultiLvlLbl val="0"/>
      </c:catAx>
      <c:spPr>
        <a:ln>
          <a:solidFill>
            <a:schemeClr val="accent1"/>
          </a:solidFill>
        </a:ln>
      </c:spPr>
    </c:plotArea>
    <c:plotVisOnly val="1"/>
    <c:dispBlanksAs val="zero"/>
    <c:showDLblsOverMax val="0"/>
  </c:chart>
  <c:spPr>
    <a:solidFill>
      <a:srgbClr val="FF8080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9F1F-10AA-4711-968F-CBAF9A3C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15</Pages>
  <Words>4898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497</cp:revision>
  <cp:lastPrinted>2021-10-27T08:02:00Z</cp:lastPrinted>
  <dcterms:created xsi:type="dcterms:W3CDTF">2015-10-31T15:27:00Z</dcterms:created>
  <dcterms:modified xsi:type="dcterms:W3CDTF">2021-10-27T08:03:00Z</dcterms:modified>
</cp:coreProperties>
</file>