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E" w:rsidRDefault="0055385E" w:rsidP="0055385E">
      <w:pPr>
        <w:jc w:val="center"/>
      </w:pPr>
      <w:r>
        <w:t>СОВЕТ     КРАСНОЯРСКОГО     СЕЛЬСКОГО    ПОСЕЛЕНИЯ</w:t>
      </w:r>
    </w:p>
    <w:p w:rsidR="0055385E" w:rsidRDefault="0055385E" w:rsidP="0055385E"/>
    <w:p w:rsidR="0055385E" w:rsidRDefault="0055385E" w:rsidP="0055385E">
      <w:pPr>
        <w:jc w:val="center"/>
      </w:pPr>
      <w:r>
        <w:t>РЕШЕНИЕ</w:t>
      </w:r>
    </w:p>
    <w:p w:rsidR="0055385E" w:rsidRDefault="0055385E" w:rsidP="0055385E">
      <w:pPr>
        <w:jc w:val="center"/>
      </w:pPr>
    </w:p>
    <w:p w:rsidR="0055385E" w:rsidRDefault="0055385E" w:rsidP="0055385E">
      <w:pPr>
        <w:jc w:val="center"/>
      </w:pPr>
      <w:r>
        <w:t>с. Красный  Яр</w:t>
      </w:r>
    </w:p>
    <w:p w:rsidR="0055385E" w:rsidRDefault="0055385E" w:rsidP="0055385E">
      <w:pPr>
        <w:jc w:val="center"/>
      </w:pPr>
      <w:r>
        <w:t>Кривошеинского    района</w:t>
      </w:r>
    </w:p>
    <w:p w:rsidR="0055385E" w:rsidRDefault="0055385E" w:rsidP="0055385E">
      <w:pPr>
        <w:jc w:val="center"/>
      </w:pPr>
      <w:r>
        <w:t>Томской   области</w:t>
      </w:r>
    </w:p>
    <w:p w:rsidR="0055385E" w:rsidRDefault="0055385E" w:rsidP="0055385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85E" w:rsidRDefault="005D37E5" w:rsidP="0055385E">
      <w:r>
        <w:t>16</w:t>
      </w:r>
      <w:bookmarkStart w:id="0" w:name="_GoBack"/>
      <w:bookmarkEnd w:id="0"/>
      <w:r w:rsidR="00A177BA">
        <w:t>.01.</w:t>
      </w:r>
      <w:r w:rsidR="0055385E">
        <w:t>201</w:t>
      </w:r>
      <w:r w:rsidR="00A177BA">
        <w:t>5</w:t>
      </w:r>
      <w:r w:rsidR="0055385E">
        <w:t xml:space="preserve">                                                                                      </w:t>
      </w:r>
      <w:r>
        <w:t xml:space="preserve">                        №  122</w:t>
      </w:r>
      <w:r w:rsidR="0055385E">
        <w:t xml:space="preserve"> </w:t>
      </w:r>
    </w:p>
    <w:p w:rsidR="0055385E" w:rsidRDefault="00744B05" w:rsidP="0055385E">
      <w:pPr>
        <w:ind w:left="7740"/>
      </w:pPr>
      <w:r>
        <w:t>3</w:t>
      </w:r>
      <w:r w:rsidR="00A177BA">
        <w:t>3</w:t>
      </w:r>
      <w:r w:rsidR="0055385E">
        <w:t>-е собрание</w:t>
      </w:r>
    </w:p>
    <w:p w:rsidR="0055385E" w:rsidRDefault="0055385E" w:rsidP="0055385E">
      <w:pPr>
        <w:ind w:left="7740"/>
      </w:pPr>
      <w:r>
        <w:t xml:space="preserve">3 созыва </w:t>
      </w:r>
    </w:p>
    <w:p w:rsidR="00D46294" w:rsidRDefault="00D46294" w:rsidP="0055385E">
      <w:pPr>
        <w:tabs>
          <w:tab w:val="left" w:pos="6555"/>
        </w:tabs>
      </w:pPr>
      <w:r>
        <w:t xml:space="preserve">О вынесении на обсуждение изменений </w:t>
      </w:r>
    </w:p>
    <w:p w:rsidR="00D46294" w:rsidRDefault="00D46294" w:rsidP="0055385E">
      <w:pPr>
        <w:tabs>
          <w:tab w:val="left" w:pos="6555"/>
        </w:tabs>
      </w:pPr>
      <w:r>
        <w:t xml:space="preserve">и дополнений в Правила землепользования </w:t>
      </w:r>
    </w:p>
    <w:p w:rsidR="00D46294" w:rsidRDefault="00D46294" w:rsidP="0055385E">
      <w:pPr>
        <w:tabs>
          <w:tab w:val="left" w:pos="6555"/>
        </w:tabs>
      </w:pPr>
      <w:r>
        <w:t>и застройки Красноярского сельского поселения</w:t>
      </w:r>
    </w:p>
    <w:p w:rsidR="0055385E" w:rsidRDefault="00D46294" w:rsidP="0055385E">
      <w:pPr>
        <w:tabs>
          <w:tab w:val="left" w:pos="6555"/>
        </w:tabs>
      </w:pPr>
      <w:r>
        <w:t>Кривошеинского района Томской области</w:t>
      </w:r>
      <w:r w:rsidR="0055385E">
        <w:t xml:space="preserve"> </w:t>
      </w:r>
    </w:p>
    <w:p w:rsidR="0055385E" w:rsidRDefault="0055385E" w:rsidP="0055385E">
      <w:pPr>
        <w:tabs>
          <w:tab w:val="left" w:pos="6555"/>
        </w:tabs>
      </w:pPr>
    </w:p>
    <w:p w:rsidR="0055385E" w:rsidRDefault="0055385E" w:rsidP="0055385E">
      <w:pPr>
        <w:tabs>
          <w:tab w:val="left" w:pos="6555"/>
        </w:tabs>
      </w:pPr>
    </w:p>
    <w:p w:rsidR="0055385E" w:rsidRDefault="0055385E" w:rsidP="0055385E">
      <w:pPr>
        <w:ind w:firstLine="851"/>
        <w:jc w:val="both"/>
      </w:pPr>
      <w:r>
        <w:t xml:space="preserve">В </w:t>
      </w:r>
      <w:r w:rsidR="00744B05">
        <w:t>целях приведения Правил землепользования и застройки Красноярского сельского поселения в соответствие</w:t>
      </w:r>
      <w:r>
        <w:t xml:space="preserve"> с Градостроительным кодексом Российской Федерации </w:t>
      </w:r>
    </w:p>
    <w:p w:rsidR="0055385E" w:rsidRDefault="0055385E" w:rsidP="0055385E"/>
    <w:p w:rsidR="0055385E" w:rsidRDefault="00744B05" w:rsidP="0055385E">
      <w:pPr>
        <w:ind w:firstLine="851"/>
      </w:pPr>
      <w:r>
        <w:t>Совет Красноярского сельского поселения</w:t>
      </w:r>
      <w:r w:rsidR="0055385E">
        <w:t xml:space="preserve"> РЕШИЛ</w:t>
      </w:r>
      <w:r>
        <w:t>:</w:t>
      </w:r>
    </w:p>
    <w:p w:rsidR="0055385E" w:rsidRDefault="0055385E" w:rsidP="0055385E">
      <w:pPr>
        <w:jc w:val="both"/>
      </w:pPr>
    </w:p>
    <w:p w:rsidR="0055385E" w:rsidRDefault="00D46294" w:rsidP="0055385E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Вынести на обсуждение изменения и дополнения </w:t>
      </w:r>
      <w:r w:rsidR="00744B05">
        <w:t>в</w:t>
      </w:r>
      <w:r w:rsidR="0055385E">
        <w:t xml:space="preserve"> Правила землепользования и застройки Красноярского сельского поселения Кривошеинского района Томской области</w:t>
      </w:r>
      <w:r w:rsidR="00744B05">
        <w:t xml:space="preserve">, принятые 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Кривошеинского района Томской области», </w:t>
      </w:r>
      <w:r>
        <w:t>в следующей редакции</w:t>
      </w:r>
      <w:r w:rsidR="00744B05">
        <w:t>:</w:t>
      </w:r>
    </w:p>
    <w:p w:rsidR="00744B05" w:rsidRDefault="00744B05" w:rsidP="00744B05">
      <w:pPr>
        <w:pStyle w:val="a3"/>
        <w:ind w:left="851"/>
        <w:jc w:val="both"/>
      </w:pPr>
      <w:r>
        <w:t xml:space="preserve">1.1 </w:t>
      </w:r>
      <w:r w:rsidR="002A1A0C" w:rsidRPr="002A1A0C">
        <w:rPr>
          <w:b/>
        </w:rPr>
        <w:t>Статью 9.1</w:t>
      </w:r>
      <w:r w:rsidR="002A1A0C">
        <w:t xml:space="preserve"> изложить в следующей редакции:</w:t>
      </w:r>
    </w:p>
    <w:p w:rsidR="002A1A0C" w:rsidRDefault="002A1A0C" w:rsidP="002A1A0C">
      <w:pPr>
        <w:pStyle w:val="a3"/>
        <w:ind w:left="708"/>
        <w:jc w:val="both"/>
        <w:rPr>
          <w:b/>
        </w:rPr>
      </w:pPr>
      <w:r>
        <w:t>«</w:t>
      </w:r>
      <w:r w:rsidRPr="002A1A0C">
        <w:rPr>
          <w:b/>
        </w:rPr>
        <w:t>Статья 9.1 Дополнительные градостроительные регламенты в границах водоохранных зон</w:t>
      </w:r>
      <w:r>
        <w:rPr>
          <w:b/>
        </w:rPr>
        <w:t>.</w:t>
      </w:r>
    </w:p>
    <w:p w:rsidR="002A1A0C" w:rsidRDefault="002A1A0C" w:rsidP="002A1A0C">
      <w:pPr>
        <w:pStyle w:val="a3"/>
        <w:ind w:left="708"/>
        <w:jc w:val="both"/>
      </w:pPr>
      <w:r>
        <w:t>Границы и режимы использования водоохранных зон установлены Водным кодексом Российской Федерации.</w:t>
      </w:r>
    </w:p>
    <w:p w:rsidR="002A1A0C" w:rsidRDefault="002A1A0C" w:rsidP="002A1A0C">
      <w:pPr>
        <w:pStyle w:val="a3"/>
        <w:ind w:left="708"/>
        <w:jc w:val="both"/>
      </w:pPr>
      <w:r>
        <w:t>Ширина водоохранной зоны рек, ручьев устанавливается от их истока протяженностью:</w:t>
      </w:r>
    </w:p>
    <w:p w:rsidR="002A1A0C" w:rsidRDefault="002A1A0C" w:rsidP="002A1A0C">
      <w:pPr>
        <w:pStyle w:val="a3"/>
        <w:ind w:left="708"/>
        <w:jc w:val="both"/>
      </w:pPr>
      <w:r>
        <w:t>1) до 10 км – в размере 50 м;</w:t>
      </w:r>
    </w:p>
    <w:p w:rsidR="002A1A0C" w:rsidRDefault="002A1A0C" w:rsidP="002A1A0C">
      <w:pPr>
        <w:pStyle w:val="a3"/>
        <w:ind w:left="708"/>
        <w:jc w:val="both"/>
      </w:pPr>
      <w:r>
        <w:t>2) от 10 до 50 км – в размере 100 м;</w:t>
      </w:r>
    </w:p>
    <w:p w:rsidR="002A1A0C" w:rsidRDefault="002A1A0C" w:rsidP="002A1A0C">
      <w:pPr>
        <w:pStyle w:val="a3"/>
        <w:ind w:left="708"/>
        <w:jc w:val="both"/>
      </w:pPr>
      <w:r>
        <w:t>3) от 50 км и более – в размере 200 м.</w:t>
      </w:r>
    </w:p>
    <w:p w:rsidR="002A1A0C" w:rsidRDefault="002A1A0C" w:rsidP="002A1A0C">
      <w:pPr>
        <w:pStyle w:val="a3"/>
        <w:ind w:left="708"/>
        <w:jc w:val="both"/>
      </w:pPr>
      <w:r>
        <w:t>Для реки, ручья протяженностью менее 10 км от истока до устья водоохранная зона совпадает с прибрежной защитной полосой.</w:t>
      </w:r>
    </w:p>
    <w:p w:rsidR="002A1A0C" w:rsidRDefault="002A1A0C" w:rsidP="002A1A0C">
      <w:pPr>
        <w:pStyle w:val="a3"/>
        <w:ind w:left="708"/>
        <w:jc w:val="both"/>
      </w:pPr>
      <w:r>
        <w:t>В границах водоохранных зон запрещаются:</w:t>
      </w:r>
    </w:p>
    <w:p w:rsidR="002A1A0C" w:rsidRDefault="002A1A0C" w:rsidP="002A1A0C">
      <w:pPr>
        <w:pStyle w:val="a3"/>
        <w:ind w:left="708"/>
        <w:jc w:val="both"/>
      </w:pPr>
      <w:r>
        <w:t>1) использование сточных вод в целях регулирования плодородия почв;</w:t>
      </w:r>
    </w:p>
    <w:p w:rsidR="005E38F7" w:rsidRDefault="005E38F7" w:rsidP="002A1A0C">
      <w:pPr>
        <w:pStyle w:val="a3"/>
        <w:ind w:left="708"/>
        <w:jc w:val="both"/>
      </w:pPr>
      <w: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E38F7" w:rsidRDefault="005E38F7" w:rsidP="002A1A0C">
      <w:pPr>
        <w:pStyle w:val="a3"/>
        <w:ind w:left="708"/>
        <w:jc w:val="both"/>
      </w:pPr>
      <w:r>
        <w:t>3) осуществление авиационных мер по борьбе с вредными организмами;</w:t>
      </w:r>
    </w:p>
    <w:p w:rsidR="005E38F7" w:rsidRDefault="005E38F7" w:rsidP="002A1A0C">
      <w:pPr>
        <w:pStyle w:val="a3"/>
        <w:ind w:left="708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</w:t>
      </w:r>
      <w:r w:rsidR="00F93557">
        <w:t>ых местах, имеющих твердое покрытие;</w:t>
      </w:r>
    </w:p>
    <w:p w:rsidR="00F93557" w:rsidRDefault="00F93557" w:rsidP="002A1A0C">
      <w:pPr>
        <w:pStyle w:val="a3"/>
        <w:ind w:left="708"/>
        <w:jc w:val="both"/>
      </w:pP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</w:t>
      </w:r>
      <w:r>
        <w:lastRenderedPageBreak/>
        <w:t>смазочных материалов размещены на территории портов, судостроительных</w:t>
      </w:r>
      <w:r w:rsidR="00B64D93">
        <w:t xml:space="preserve">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станции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B64D93" w:rsidRDefault="00B64D93" w:rsidP="002A1A0C">
      <w:pPr>
        <w:pStyle w:val="a3"/>
        <w:ind w:left="708"/>
        <w:jc w:val="both"/>
      </w:pPr>
      <w:r>
        <w:t>6) размещение специализированных хранилищ пестицидов и агрохимиков, применение пестицидов и агрохимиков;</w:t>
      </w:r>
    </w:p>
    <w:p w:rsidR="00B64D93" w:rsidRDefault="00B64D93" w:rsidP="002A1A0C">
      <w:pPr>
        <w:pStyle w:val="a3"/>
        <w:ind w:left="708"/>
        <w:jc w:val="both"/>
      </w:pPr>
      <w:r>
        <w:t>7) сброс сточных, в том числе дренажных, вод;</w:t>
      </w:r>
    </w:p>
    <w:p w:rsidR="00B64D93" w:rsidRDefault="00B64D93" w:rsidP="002A1A0C">
      <w:pPr>
        <w:pStyle w:val="a3"/>
        <w:ind w:left="708"/>
        <w:jc w:val="both"/>
      </w:pPr>
      <w:proofErr w:type="gramStart"/>
      <w:r>
        <w:t>8) разведка и добыча общераспространенных полезных ископаемых (за исключением случаев, если разведка  и добыча общераспространенных полезных ископаемых осуществляется пользователями недр, осуществляющими разведку и добычу иных видов полезных ископаемых</w:t>
      </w:r>
      <w:r w:rsidR="00F94FD5">
        <w:t>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F94FD5">
        <w:t xml:space="preserve"> 21 февраля 1992 года № 2395-1 «О недрах".</w:t>
      </w:r>
    </w:p>
    <w:p w:rsidR="002A1A0C" w:rsidRPr="002A1A0C" w:rsidRDefault="002A1A0C" w:rsidP="002A1A0C">
      <w:pPr>
        <w:pStyle w:val="a3"/>
        <w:ind w:left="708"/>
        <w:jc w:val="both"/>
      </w:pPr>
    </w:p>
    <w:p w:rsidR="0055385E" w:rsidRDefault="0055385E" w:rsidP="0055385E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 Опубликовать настоящее решение в газете «Районные вести».</w:t>
      </w:r>
    </w:p>
    <w:p w:rsidR="0055385E" w:rsidRDefault="00D46294" w:rsidP="0055385E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Провести публичные слушания по внесению изменений и дополнений в Правила землепользования и застройки Красноярского сельского поселения Кривошеинского района Томской области </w:t>
      </w:r>
    </w:p>
    <w:p w:rsidR="0055385E" w:rsidRDefault="0055385E" w:rsidP="0055385E">
      <w:pPr>
        <w:tabs>
          <w:tab w:val="left" w:pos="6555"/>
        </w:tabs>
        <w:ind w:left="971"/>
        <w:jc w:val="both"/>
      </w:pPr>
    </w:p>
    <w:p w:rsidR="0055385E" w:rsidRDefault="0055385E" w:rsidP="0055385E">
      <w:pPr>
        <w:tabs>
          <w:tab w:val="left" w:pos="6555"/>
        </w:tabs>
        <w:ind w:left="971"/>
        <w:jc w:val="both"/>
      </w:pPr>
    </w:p>
    <w:p w:rsidR="0055385E" w:rsidRDefault="0055385E" w:rsidP="0055385E">
      <w:pPr>
        <w:tabs>
          <w:tab w:val="left" w:pos="6555"/>
        </w:tabs>
        <w:ind w:left="971"/>
        <w:jc w:val="both"/>
      </w:pPr>
    </w:p>
    <w:p w:rsidR="0055385E" w:rsidRDefault="0055385E" w:rsidP="0055385E">
      <w:pPr>
        <w:jc w:val="both"/>
      </w:pPr>
      <w:r>
        <w:t>Председатель    Совета                                                                  Глава  Красноярского</w:t>
      </w:r>
    </w:p>
    <w:p w:rsidR="0055385E" w:rsidRDefault="0055385E" w:rsidP="0055385E">
      <w:pPr>
        <w:jc w:val="both"/>
      </w:pPr>
      <w:r>
        <w:t>Красноярского   сельского поселения                                         сельского   поселения</w:t>
      </w:r>
    </w:p>
    <w:p w:rsidR="0055385E" w:rsidRDefault="0055385E" w:rsidP="0055385E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55385E" w:rsidRDefault="0055385E" w:rsidP="0055385E">
      <w:pPr>
        <w:jc w:val="both"/>
      </w:pPr>
    </w:p>
    <w:p w:rsidR="0055385E" w:rsidRDefault="0055385E" w:rsidP="0055385E"/>
    <w:p w:rsidR="0055385E" w:rsidRDefault="0055385E" w:rsidP="0055385E">
      <w:pPr>
        <w:tabs>
          <w:tab w:val="left" w:pos="6645"/>
        </w:tabs>
      </w:pPr>
    </w:p>
    <w:p w:rsidR="00154D43" w:rsidRPr="0055385E" w:rsidRDefault="00154D43"/>
    <w:sectPr w:rsidR="00154D43" w:rsidRPr="0055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36A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5E"/>
    <w:rsid w:val="00154D43"/>
    <w:rsid w:val="002A1A0C"/>
    <w:rsid w:val="0055385E"/>
    <w:rsid w:val="005D37E5"/>
    <w:rsid w:val="005E38F7"/>
    <w:rsid w:val="006D639B"/>
    <w:rsid w:val="00744B05"/>
    <w:rsid w:val="00A177BA"/>
    <w:rsid w:val="00B64D93"/>
    <w:rsid w:val="00D46294"/>
    <w:rsid w:val="00F93557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cp:lastPrinted>2015-01-16T08:55:00Z</cp:lastPrinted>
  <dcterms:created xsi:type="dcterms:W3CDTF">2014-12-05T09:34:00Z</dcterms:created>
  <dcterms:modified xsi:type="dcterms:W3CDTF">2015-01-16T08:56:00Z</dcterms:modified>
</cp:coreProperties>
</file>